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28af241f86c02f7feaa57afb1c1d735a3316bc"/>
    <w:p>
      <w:pPr>
        <w:pStyle w:val="Heading3"/>
      </w:pPr>
      <w:r>
        <w:t xml:space="preserve">Сведения об исполнении мероприятий Плана противодействия коррупции в городе Москве на 2018-2020 годы префектурой ЗелАО города Москвы и управами районов Матушкино, Савелки, Старое Крюково, Силино и Крюково города Москвы в 1-ом полугодии 2019 года</w:t>
      </w:r>
    </w:p>
    <w:p>
      <w:pPr>
        <w:pStyle w:val="FirstParagraph"/>
      </w:pPr>
      <w:r>
        <w:t xml:space="preserve">22.07.2019</w:t>
      </w:r>
    </w:p>
    <w:p>
      <w:pPr>
        <w:pStyle w:val="BodyText"/>
      </w:pPr>
      <w:r>
        <w:rPr>
          <w:bCs/>
          <w:b/>
        </w:rPr>
        <w:t xml:space="preserve">Пункт 1.6, 1.20.</w:t>
      </w:r>
      <w:r>
        <w:t xml:space="preserve"> </w:t>
      </w:r>
      <w:r>
        <w:t xml:space="preserve">В префектуре, управах районов Матушкино, Савелки, Старое Крюково, Силино и Крюково города Москвы (далее – управы районов) на основе Плана разработаны планы противодействия коррупции органов исполнительной власти на 2018-2020 годы.</w:t>
      </w:r>
    </w:p>
    <w:p>
      <w:pPr>
        <w:pStyle w:val="BodyText"/>
      </w:pPr>
      <w:r>
        <w:rPr>
          <w:bCs/>
          <w:b/>
        </w:rPr>
        <w:t xml:space="preserve">Пункт 1.7.</w:t>
      </w:r>
      <w:r>
        <w:t xml:space="preserve"> </w:t>
      </w:r>
      <w:r>
        <w:t xml:space="preserve">10.03.2015 в префектуре создана Комиссия по противодействию коррупции. В тот же период были созданы комиссии по противодействию коррупции в управах районов.</w:t>
      </w:r>
    </w:p>
    <w:p>
      <w:pPr>
        <w:pStyle w:val="BodyText"/>
      </w:pPr>
      <w:r>
        <w:rPr>
          <w:bCs/>
          <w:b/>
        </w:rPr>
        <w:t xml:space="preserve">Пункт 1.9.</w:t>
      </w:r>
      <w:r>
        <w:t xml:space="preserve"> </w:t>
      </w:r>
      <w:r>
        <w:t xml:space="preserve">Проведено 2 заседания Комиссии по противодействию коррупции префектуры, на которых рассматривались вопросы: «О плане работы Комиссии по противодействию коррупции префектуры Зеленоградского административного округа города Москвы на 2019 год»; «О работе по реализации антикоррупционного законодательства в предотвращении коррупционных проявлений в деятельности управы района Матушкино города Москвы и подведомственных учреждений»; «О предоставлении директором государственного бюджетного учреждения города Москвы «Жилищник» недостоверных и (или) неполных сведений о доходах, расходах, об имуществе и обязательствах имущественного характера за 2018 год» и «О работе по реализации антикоррупционного законодательства в предотвращении коррупционных проявлений в деятельности управы района Старое Крюково города Москвы и подведомственных учреждений».</w:t>
      </w:r>
    </w:p>
    <w:p>
      <w:pPr>
        <w:pStyle w:val="BodyText"/>
      </w:pPr>
      <w:r>
        <w:t xml:space="preserve">В управе района Савелки города Москвы проведено 2 заседания Комиссии по противодействию коррупции, на которых были рассмотрены вопросы: «О выполнении планов противодействия коррупции: Национального, города Москвы, ЗелАО, управы Савелки за 1 квартал 2019 г.», «О контроле подведомственных учреждений в антикоррупционной сфере» и «О выполнении планов противодействия коррупции: Национального, города Москвы, ЗелАО, управы Савелки за 1 полугодие 2019 г.».</w:t>
      </w:r>
    </w:p>
    <w:p>
      <w:pPr>
        <w:pStyle w:val="BodyText"/>
      </w:pPr>
      <w:r>
        <w:rPr>
          <w:bCs/>
          <w:b/>
        </w:rPr>
        <w:t xml:space="preserve">Пункт 1.10, 1.12, 1.16.</w:t>
      </w:r>
      <w:r>
        <w:t xml:space="preserve"> </w:t>
      </w:r>
      <w:r>
        <w:t xml:space="preserve">Информации о фактах коррупции в органах исполнительной власти города Москвы и подведомственных им учреждениях, обращений граждан и организаций о фактах коррупции в префектуру, управы районов не поступало.</w:t>
      </w:r>
    </w:p>
    <w:p>
      <w:pPr>
        <w:pStyle w:val="BodyText"/>
      </w:pPr>
      <w:r>
        <w:rPr>
          <w:bCs/>
          <w:b/>
        </w:rPr>
        <w:t xml:space="preserve">Пункт 1.15.</w:t>
      </w:r>
      <w:r>
        <w:t xml:space="preserve"> </w:t>
      </w:r>
      <w:r>
        <w:t xml:space="preserve">В префектуре, управах районов не выявлено нарушений по соблюдению государственными гражданскими служащими антикоррупционных стандартов поведения.</w:t>
      </w:r>
    </w:p>
    <w:p>
      <w:pPr>
        <w:pStyle w:val="BodyText"/>
      </w:pPr>
      <w:r>
        <w:rPr>
          <w:bCs/>
          <w:b/>
        </w:rPr>
        <w:t xml:space="preserve">Пункт 2.3.</w:t>
      </w:r>
      <w:r>
        <w:t xml:space="preserve"> </w:t>
      </w:r>
      <w:r>
        <w:t xml:space="preserve">Управлением государственной службы и кадров префектуры проанализированы справки о доходах, расходах, об имуществе и обязательствах имущественного характера сотрудников префектуры и управ районов за 2018 год. По результатам проведенного анализа нарушений не выявлено.</w:t>
      </w:r>
    </w:p>
    <w:p>
      <w:pPr>
        <w:pStyle w:val="BodyText"/>
      </w:pPr>
      <w:r>
        <w:t xml:space="preserve">По результатам проверочных мероприятий управой района Савелки города Москвы выявлено предоставление неполных сведений об имеющемся имуществе у двух сотрудников управы. В установленном порядке данные факты были рассмотрены на Комиссии по соблюдению требований к служебному поведению управы. Сотрудники привлечены к дисциплинарной ответственности.</w:t>
      </w:r>
    </w:p>
    <w:p>
      <w:pPr>
        <w:pStyle w:val="BodyText"/>
      </w:pPr>
      <w:r>
        <w:rPr>
          <w:bCs/>
          <w:b/>
        </w:rPr>
        <w:t xml:space="preserve">Пункт 2.4.</w:t>
      </w:r>
      <w:r>
        <w:t xml:space="preserve"> </w:t>
      </w:r>
      <w:r>
        <w:t xml:space="preserve">Уведомлений от государственных гражданских служащих, работников подведомственных учреждений о случаях склонения к совершению коррупционных правонарушений в префектуру и управы районов не поступало.</w:t>
      </w:r>
    </w:p>
    <w:p>
      <w:pPr>
        <w:pStyle w:val="BodyText"/>
      </w:pPr>
      <w:r>
        <w:rPr>
          <w:bCs/>
          <w:b/>
        </w:rPr>
        <w:t xml:space="preserve">Пункт 2.5.</w:t>
      </w:r>
      <w:r>
        <w:t xml:space="preserve"> </w:t>
      </w:r>
      <w:r>
        <w:t xml:space="preserve">В 2019 году завершена работа по актуализации личных данных государственных гражданских служащих префектуры и управ районов. Все государственные гражданские служащие представили в управление государственной службы и кадров обновленные анкеты.</w:t>
      </w:r>
    </w:p>
    <w:p>
      <w:pPr>
        <w:pStyle w:val="BodyText"/>
      </w:pPr>
      <w:r>
        <w:rPr>
          <w:bCs/>
          <w:b/>
        </w:rPr>
        <w:t xml:space="preserve">Пункт 4.1.</w:t>
      </w:r>
      <w:r>
        <w:t xml:space="preserve"> </w:t>
      </w:r>
      <w:r>
        <w:t xml:space="preserve">Все принятые на государственную гражданскую службу в 2019 сотрудники управ районов (3 человека) прошли курс обучения по программе «Противодействие коррупции в органах исполнительной власти города Москвы».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http://zelao.mos.ru/anti-corruption1/plans-papers-reports-reviews-static-information-on-combating-corruption/detail/8235143.html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anti-corruption1/plans-papers-reports-reviews-static-information-on-combating-corruption/detail/82351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anti-corruption1/plans-papers-reports-reviews-static-information-on-combating-corruption/detail/82351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2025-02-16T03:56:28Z</dcterms:created>
  <dcterms:modified xsi:type="dcterms:W3CDTF">2025-02-16T03:56:28Z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