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a57f4021096d7a7b9825600f38bbc02ee7bb63"/>
    <w:p>
      <w:pPr>
        <w:pStyle w:val="Heading3"/>
      </w:pPr>
      <w:r>
        <w:t xml:space="preserve">Разработки резидентов ОЭЗ «Технополис Москва» представлены на выставке «Иннопром»</w:t>
      </w:r>
    </w:p>
    <w:p>
      <w:pPr>
        <w:pStyle w:val="FirstParagraph"/>
      </w:pPr>
      <w:r>
        <w:t xml:space="preserve">11.07.2023</w:t>
      </w:r>
    </w:p>
    <w:p>
      <w:pPr>
        <w:pStyle w:val="BodyText"/>
      </w:pPr>
      <w:r>
        <w:rPr>
          <w:bCs/>
          <w:b/>
        </w:rPr>
        <w:t xml:space="preserve">11.07.2023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/medialibrary/71a/r6a96jc9rqbjovxjubxqfj8wuf6dwjed/_-_-_-_-_-_-_-_-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Высокотехнологичная продукция девяти компаний ОЭЗ «Технополис Москва» представлена на международной промышленной выставке «Иннопром». Некоторые из разработок не имеют аналогов в стране и мире. Об этом сообщил руководитель Департамента инвестиционной и промышленной политики, входящего в Комплекс экономической политики и имущественно-земельных отношений столицы, Владислав Овчинский.</w:t>
      </w:r>
    </w:p>
    <w:p>
      <w:pPr>
        <w:pStyle w:val="BodyText"/>
      </w:pPr>
      <w:r>
        <w:t xml:space="preserve">– Продукция, произведенная компаниями ОЭЗ «Технополис Москва», пользуется высоким спросом на рынке. Только в первом квартале 2023 года резиденты особой экономической зоны столицы поставили заказчикам товары почти на 19 миллиардов рублей, что в три раза больше, чем за аналогичный период 2022-го. Участие в выставке позволит предприятиям найти новые рынки сбыта, наладить контакты с партнерами и обменяться опытом. Так, девять отечественных компаний из столичной ОЭЗ сегодня демонстрируют новейшие разработки в сферах микроэлектроники, медизделий, беспилотников и машиностроения, – уточнил Владислав Овчинский.</w:t>
      </w:r>
    </w:p>
    <w:p>
      <w:pPr>
        <w:pStyle w:val="BodyText"/>
      </w:pPr>
      <w:r>
        <w:t xml:space="preserve">В рамках экспозиции на стенде правительства Москвы компания «Микрон» представляет первый российский микроконтроллер со встроенной криптозащитой. А «Зеленоградский нанотехнологический центр» демонстрирует один из первых отечественных мультиплексоров и три новые микросхемы.</w:t>
      </w:r>
    </w:p>
    <w:p>
      <w:pPr>
        <w:pStyle w:val="BodyText"/>
      </w:pPr>
      <w:r>
        <w:t xml:space="preserve">– Ожидается, что наибольший интерес участников «Иннопрома» вызовут разработки в сфере микроэлектроники, где сейчас наиболее активно наращивается производство импортозамещающей продукции. Так, микроконтроллер «АМУР» компании «Микрон» применятся в системах автоматизации, медицинской технике, бортовых устройствах, телекоме, измерительных приборах, интернете вещей, робототехнике и успешно замещает американские аналоги, – отметил генеральный директор ОЭЗ «Технополис Москва» Геннадий Дегтев.</w:t>
      </w:r>
    </w:p>
    <w:p>
      <w:pPr>
        <w:pStyle w:val="BodyText"/>
      </w:pPr>
      <w:r>
        <w:t xml:space="preserve">Также свою продукцию презентуют компании «Лассард», «Элвис», «Гематех», «Аэромакс» и «Центр автономных и роботизированных систем».</w:t>
      </w:r>
    </w:p>
    <w:p>
      <w:pPr>
        <w:pStyle w:val="BodyText"/>
      </w:pPr>
      <w:r>
        <w:rPr>
          <w:bCs/>
          <w:b/>
        </w:rPr>
        <w:t xml:space="preserve">Фото: vk.com/technopolismoscow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http://zelao.mos.ru/presscenter/news/detail/11708447.html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117084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117084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2025-07-15T11:16:46Z</dcterms:created>
  <dcterms:modified xsi:type="dcterms:W3CDTF">2025-07-15T11:16:46Z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