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f3c18be2d5bef5a5b0602df4dc015f3552db0d6"/>
    <w:p>
      <w:pPr>
        <w:pStyle w:val="Heading3"/>
      </w:pPr>
      <w:r>
        <w:t xml:space="preserve">«Активные граждане» выбрали название просветительского проекта в городских библиотеках</w:t>
      </w:r>
    </w:p>
    <w:p>
      <w:pPr>
        <w:pStyle w:val="FirstParagraph"/>
      </w:pPr>
      <w:r>
        <w:t xml:space="preserve">22.02.2024</w:t>
      </w:r>
    </w:p>
    <w:p>
      <w:pPr>
        <w:pStyle w:val="BodyText"/>
      </w:pPr>
      <w:r>
        <w:rPr>
          <w:bCs/>
          <w:b/>
        </w:rPr>
        <w:t xml:space="preserve">22.02.2024</w:t>
      </w:r>
    </w:p>
    <w:p>
      <w:pPr>
        <w:pStyle w:val="BodyText"/>
      </w:pPr>
      <w:r>
        <w:drawing>
          <wp:inline>
            <wp:extent cx="4247803" cy="200752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/medialibrary/5ee/fiyklwenkv5n7t9dfm1ctqpkd0ffqpaq/Departament-finansov-goroda-Moskvy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7803" cy="20075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Проект по финансовому просвещению в московских библиотеках получил название «Азбука финансовой грамотности». Так решили москвичи в ходе голосования в «Активном гражданине».</w:t>
      </w:r>
    </w:p>
    <w:p>
      <w:pPr>
        <w:pStyle w:val="BodyText"/>
      </w:pPr>
      <w:r>
        <w:t xml:space="preserve">Департамент финансов Москвы и Департамент культуры Москвы уже более года проводят в библиотеках разнообразные мероприятия по повышению финансовой грамотности: кинолектории, мастер-классы, деловые игры, лекции. Горожане разбирают с экспертами жизненные ситуации, связанные с семейным бюджетом, кредитованием, инвестициями, страхованием, мошенничеством и другими актуальными финансовыми темами</w:t>
      </w:r>
      <w:r>
        <w:t xml:space="preserve"> </w:t>
      </w:r>
      <w:hyperlink r:id="rId23">
        <w:r>
          <w:rPr>
            <w:rStyle w:val="Hyperlink"/>
          </w:rPr>
          <w:t xml:space="preserve">https://budget.mos.ru/news/10474</w:t>
        </w:r>
      </w:hyperlink>
      <w:r>
        <w:t xml:space="preserve">.</w:t>
      </w:r>
    </w:p>
    <w:p>
      <w:pPr>
        <w:pStyle w:val="BodyText"/>
      </w:pPr>
      <w:r>
        <w:rPr>
          <w:iCs/>
          <w:i/>
        </w:rPr>
        <w:t xml:space="preserve">«Городские библиотеки превратились в новые центры финансового просвещения. Финансовые знания стали еще ближе и доступнее для москвичей. К проекту уже присоединились библиотеки во всех округах столицы. На их площадках любой житель может регулярно встречаться с экспертами, получать практические финансовые советы, смотреть любимое кино, проходить мастер-классы, играть в тематические игры.</w:t>
      </w:r>
    </w:p>
    <w:p>
      <w:pPr>
        <w:pStyle w:val="BodyText"/>
      </w:pPr>
      <w:r>
        <w:rPr>
          <w:iCs/>
          <w:i/>
        </w:rPr>
        <w:t xml:space="preserve">Рада, что москвичи с энтузиазмом откликнулись на просьбу помочь нам выбрать название проекта, которое бы нравилось самим жителям, ведь этот проект для них. В голосовании в «Активном гражданине» приняли участие более 170 тыс. горожан. С небольшим перевесом победил вариант «Азбука финансовой грамотности»</w:t>
      </w:r>
      <w:r>
        <w:t xml:space="preserve">, – отметила</w:t>
      </w:r>
      <w:r>
        <w:t xml:space="preserve"> </w:t>
      </w:r>
      <w:r>
        <w:rPr>
          <w:bCs/>
          <w:b/>
        </w:rPr>
        <w:t xml:space="preserve">министр Правительства Москвы, руководитель столичного Департамента финансов Елена Зяббарова.</w:t>
      </w:r>
    </w:p>
    <w:p>
      <w:pPr>
        <w:pStyle w:val="BodyText"/>
      </w:pPr>
      <w:r>
        <w:t xml:space="preserve">Второе место в голосовании заняло название «Школа финансов», третье – «Финансы: просто о сложном». Всего было восемь вариантов. При этом более 1,5 тыс. горожан предложили собственные названия.</w:t>
      </w:r>
    </w:p>
    <w:p>
      <w:pPr>
        <w:pStyle w:val="BodyText"/>
      </w:pPr>
      <w:r>
        <w:t xml:space="preserve">Наиболее активное участие в голосовании приняли жители Южного, Юго-Восточного, Восточного и Северо-Восточного округов. Почти 60% проголосовавших – женщины. Москвичи среднего и старшего возраста проявили бо́льшую активность – свыше 72% участников в возрасте 35 лет и старше.</w:t>
      </w:r>
    </w:p>
    <w:p>
      <w:pPr>
        <w:pStyle w:val="BodyText"/>
      </w:pPr>
      <w:r>
        <w:t xml:space="preserve">Следующее мероприятие в рамках проекта «Азбука финансовой грамотности» пройдет 29 февраля в библиотеке №2 имени Ю.В. Трифонова. Эксперты Центра финансовой грамотности Москвы расскажут о правилах безопасного финансового поведения, способах защиты личных сбережений и персональных данных, а также о том, как не попасться на уловки мошенников. Гости мероприятия узнают о методах социальной инженерии и таком способе финансового мошенничества, как фишинг.</w:t>
      </w:r>
    </w:p>
    <w:p>
      <w:pPr>
        <w:pStyle w:val="BodyText"/>
      </w:pPr>
      <w:r>
        <w:t xml:space="preserve">Вход свободный после предварительной регистрации</w:t>
      </w:r>
      <w:r>
        <w:t xml:space="preserve"> </w:t>
      </w:r>
      <w:hyperlink r:id="rId24">
        <w:r>
          <w:rPr>
            <w:rStyle w:val="Hyperlink"/>
          </w:rPr>
          <w:t xml:space="preserve">https://biblioteka--2-im-yu-v-tri.timepad.ru/event/2774708/</w:t>
        </w:r>
      </w:hyperlink>
      <w:r>
        <w:t xml:space="preserve">. Начало в 15:00.</w:t>
      </w:r>
    </w:p>
    <w:p>
      <w:pPr>
        <w:pStyle w:val="BodyText"/>
      </w:pPr>
      <w:r>
        <w:t xml:space="preserve">О других проектах по финансовой грамотности читайте на портале «Открытый бюджет города Москвы»</w:t>
      </w:r>
      <w:r>
        <w:t xml:space="preserve"> </w:t>
      </w:r>
      <w:hyperlink r:id="rId25">
        <w:r>
          <w:rPr>
            <w:rStyle w:val="Hyperlink"/>
          </w:rPr>
          <w:t xml:space="preserve">https://budget.mos.ru/</w:t>
        </w:r>
      </w:hyperlink>
      <w:r>
        <w:t xml:space="preserve"> </w:t>
      </w:r>
      <w:r>
        <w:t xml:space="preserve">и в телеграм-канале Департамента финансов Москвы</w:t>
      </w:r>
      <w:r>
        <w:t xml:space="preserve"> </w:t>
      </w:r>
      <w:hyperlink r:id="rId26">
        <w:r>
          <w:rPr>
            <w:rStyle w:val="Hyperlink"/>
          </w:rPr>
          <w:t xml:space="preserve">https://t.me/budgetmos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http://zelao.mos.ru/presscenter/news/detail/12183504.html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8" Target="http://zelao.mos.ru" TargetMode="External" /><Relationship Type="http://schemas.openxmlformats.org/officeDocument/2006/relationships/hyperlink" Id="rId27" Target="http://zelao.mos.ru/presscenter/news/detail/12183504.html" TargetMode="External" /><Relationship Type="http://schemas.openxmlformats.org/officeDocument/2006/relationships/hyperlink" Id="rId24" Target="https://biblioteka--2-im-yu-v-tri.timepad.ru/event/2774708/" TargetMode="External" /><Relationship Type="http://schemas.openxmlformats.org/officeDocument/2006/relationships/hyperlink" Id="rId25" Target="https://budget.mos.ru/" TargetMode="External" /><Relationship Type="http://schemas.openxmlformats.org/officeDocument/2006/relationships/hyperlink" Id="rId23" Target="https://budget.mos.ru/news/10474" TargetMode="External" /><Relationship Type="http://schemas.openxmlformats.org/officeDocument/2006/relationships/hyperlink" Id="rId26" Target="https://t.me/budgetmo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zelao.mos.ru" TargetMode="External" /><Relationship Type="http://schemas.openxmlformats.org/officeDocument/2006/relationships/hyperlink" Id="rId27" Target="http://zelao.mos.ru/presscenter/news/detail/12183504.html" TargetMode="External" /><Relationship Type="http://schemas.openxmlformats.org/officeDocument/2006/relationships/hyperlink" Id="rId24" Target="https://biblioteka--2-im-yu-v-tri.timepad.ru/event/2774708/" TargetMode="External" /><Relationship Type="http://schemas.openxmlformats.org/officeDocument/2006/relationships/hyperlink" Id="rId25" Target="https://budget.mos.ru/" TargetMode="External" /><Relationship Type="http://schemas.openxmlformats.org/officeDocument/2006/relationships/hyperlink" Id="rId23" Target="https://budget.mos.ru/news/10474" TargetMode="External" /><Relationship Type="http://schemas.openxmlformats.org/officeDocument/2006/relationships/hyperlink" Id="rId26" Target="https://t.me/budgetmo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2025-08-06T02:21:13Z</dcterms:created>
  <dcterms:modified xsi:type="dcterms:W3CDTF">2025-08-06T02:21:13Z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