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e32ec172b835bfe55f3e763a94ffca5fd09f0c"/>
    <w:p>
      <w:pPr>
        <w:pStyle w:val="Heading3"/>
      </w:pPr>
      <w:r>
        <w:t xml:space="preserve">На территории Зеленограда развернута прививочная кампания против бешенства</w:t>
      </w:r>
    </w:p>
    <w:p>
      <w:pPr>
        <w:pStyle w:val="FirstParagraph"/>
      </w:pPr>
      <w:r>
        <w:t xml:space="preserve">09.04.2024</w:t>
      </w:r>
    </w:p>
    <w:p>
      <w:pPr>
        <w:pStyle w:val="BodyText"/>
      </w:pPr>
      <w:r>
        <w:rPr>
          <w:bCs/>
          <w:b/>
        </w:rPr>
        <w:t xml:space="preserve">09.04.2024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9158374/66c5ce54797c3fa6bc7ea81ca60becc9/iblock/bbc/bbc75e6aca7e799d8c182257ff72fc35/Na-territorii-Zelenograda-razvernuta-privivochnaya-kampaniya-protiv-beshenstv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Станция по борьбе с болезнями животных Зеленограда призывает владельцев вакцинировать своих домашних питомцев против бешенства.</w:t>
      </w:r>
    </w:p>
    <w:p>
      <w:pPr>
        <w:pStyle w:val="BodyText"/>
      </w:pPr>
      <w:r>
        <w:t xml:space="preserve">Вакцинация против бешенства является обязательной для всех собак, кошек и хорьков. Бешенство – природно-очаговое особо опасное, смертельное инфекционное заболевание, вызываемое вирусом бешенства. Передается со слюной при царапинах и укусах больным животным. Диагностики и лечения заболевания не существует.</w:t>
      </w:r>
    </w:p>
    <w:p>
      <w:pPr>
        <w:pStyle w:val="BodyText"/>
      </w:pPr>
      <w:r>
        <w:t xml:space="preserve">Для удобства владельцев животных на территории Зеленограда развернута прививочная компания. В более посещаемых районах согласованы дополнительные прививочные пункты. В апреле и мае вакцинацию можно провести по следующим адресам:</w:t>
      </w:r>
    </w:p>
    <w:p>
      <w:pPr>
        <w:numPr>
          <w:ilvl w:val="0"/>
          <w:numId w:val="1001"/>
        </w:numPr>
        <w:pStyle w:val="Compact"/>
      </w:pPr>
      <w:r>
        <w:t xml:space="preserve">10.04.2024 15.00-17.00 – корпус 351 (помещение управы)</w:t>
      </w:r>
    </w:p>
    <w:p>
      <w:pPr>
        <w:numPr>
          <w:ilvl w:val="0"/>
          <w:numId w:val="1001"/>
        </w:numPr>
        <w:pStyle w:val="Compact"/>
      </w:pPr>
      <w:r>
        <w:t xml:space="preserve">11.04.2024 14.00-17.00 – корпус 1641</w:t>
      </w:r>
    </w:p>
    <w:p>
      <w:pPr>
        <w:numPr>
          <w:ilvl w:val="0"/>
          <w:numId w:val="1001"/>
        </w:numPr>
        <w:pStyle w:val="Compact"/>
      </w:pPr>
      <w:r>
        <w:t xml:space="preserve">13.04.2024 12.00-14.00 – мобильный пункт СНТ «Энергетик» (улица Алабушевская, дом 19)</w:t>
      </w:r>
    </w:p>
    <w:p>
      <w:pPr>
        <w:numPr>
          <w:ilvl w:val="0"/>
          <w:numId w:val="1001"/>
        </w:numPr>
        <w:pStyle w:val="Compact"/>
      </w:pPr>
      <w:r>
        <w:t xml:space="preserve">13.04.2024 12.00-14.00 – корпус 919</w:t>
      </w:r>
    </w:p>
    <w:p>
      <w:pPr>
        <w:numPr>
          <w:ilvl w:val="0"/>
          <w:numId w:val="1001"/>
        </w:numPr>
        <w:pStyle w:val="Compact"/>
      </w:pPr>
      <w:r>
        <w:t xml:space="preserve">14.04.2024 16.00-18.00 – выгульная площадка у корпуса 232</w:t>
      </w:r>
    </w:p>
    <w:p>
      <w:pPr>
        <w:numPr>
          <w:ilvl w:val="0"/>
          <w:numId w:val="1001"/>
        </w:numPr>
        <w:pStyle w:val="Compact"/>
      </w:pPr>
      <w:r>
        <w:t xml:space="preserve">16.04.2024 15.00-17.00 – корпус 410</w:t>
      </w:r>
    </w:p>
    <w:p>
      <w:pPr>
        <w:numPr>
          <w:ilvl w:val="0"/>
          <w:numId w:val="1001"/>
        </w:numPr>
        <w:pStyle w:val="Compact"/>
      </w:pPr>
      <w:r>
        <w:t xml:space="preserve">17.04.2024 15.00-17.00 – корпус 617</w:t>
      </w:r>
    </w:p>
    <w:p>
      <w:pPr>
        <w:numPr>
          <w:ilvl w:val="0"/>
          <w:numId w:val="1001"/>
        </w:numPr>
        <w:pStyle w:val="Compact"/>
      </w:pPr>
      <w:r>
        <w:t xml:space="preserve">18.04.2024 14.00-17.00 – корпус 1820</w:t>
      </w:r>
    </w:p>
    <w:p>
      <w:pPr>
        <w:numPr>
          <w:ilvl w:val="0"/>
          <w:numId w:val="1001"/>
        </w:numPr>
        <w:pStyle w:val="Compact"/>
      </w:pPr>
      <w:r>
        <w:t xml:space="preserve">20.04.2024 16.00-18.00 – выгульная площадка у корпуса 232</w:t>
      </w:r>
    </w:p>
    <w:p>
      <w:pPr>
        <w:numPr>
          <w:ilvl w:val="0"/>
          <w:numId w:val="1001"/>
        </w:numPr>
        <w:pStyle w:val="Compact"/>
      </w:pPr>
      <w:r>
        <w:t xml:space="preserve">13.04.2024 12.00-14.00 – корпус 1431</w:t>
      </w:r>
    </w:p>
    <w:p>
      <w:pPr>
        <w:numPr>
          <w:ilvl w:val="0"/>
          <w:numId w:val="1001"/>
        </w:numPr>
        <w:pStyle w:val="Compact"/>
      </w:pPr>
      <w:r>
        <w:t xml:space="preserve">21.04.2024 12.00-14.00 – мобильный пункт на автобусной остановке «Малинская улица»</w:t>
      </w:r>
    </w:p>
    <w:p>
      <w:pPr>
        <w:numPr>
          <w:ilvl w:val="0"/>
          <w:numId w:val="1001"/>
        </w:numPr>
        <w:pStyle w:val="Compact"/>
      </w:pPr>
      <w:r>
        <w:t xml:space="preserve">23.04.2024 14.00-17.00 – корпус 1206а</w:t>
      </w:r>
    </w:p>
    <w:p>
      <w:pPr>
        <w:numPr>
          <w:ilvl w:val="0"/>
          <w:numId w:val="1001"/>
        </w:numPr>
        <w:pStyle w:val="Compact"/>
      </w:pPr>
      <w:r>
        <w:t xml:space="preserve">24.04.2024 15.00-17.00 – корпус 1004 (ОДС)</w:t>
      </w:r>
    </w:p>
    <w:p>
      <w:pPr>
        <w:numPr>
          <w:ilvl w:val="0"/>
          <w:numId w:val="1001"/>
        </w:numPr>
        <w:pStyle w:val="Compact"/>
      </w:pPr>
      <w:r>
        <w:t xml:space="preserve">25.04.2024 14.00-17.00 – корпус 2005</w:t>
      </w:r>
    </w:p>
    <w:p>
      <w:pPr>
        <w:numPr>
          <w:ilvl w:val="0"/>
          <w:numId w:val="1001"/>
        </w:numPr>
        <w:pStyle w:val="Compact"/>
      </w:pPr>
      <w:r>
        <w:t xml:space="preserve">27.04.2024 12.00-14.00 – корпус 1529</w:t>
      </w:r>
    </w:p>
    <w:p>
      <w:pPr>
        <w:numPr>
          <w:ilvl w:val="0"/>
          <w:numId w:val="1001"/>
        </w:numPr>
        <w:pStyle w:val="Compact"/>
      </w:pPr>
      <w:r>
        <w:t xml:space="preserve">28.04.2024 16.00-18.00 – выгульная площадка корпус 2301</w:t>
      </w:r>
    </w:p>
    <w:p>
      <w:pPr>
        <w:numPr>
          <w:ilvl w:val="0"/>
          <w:numId w:val="1001"/>
        </w:numPr>
        <w:pStyle w:val="Compact"/>
      </w:pPr>
      <w:r>
        <w:t xml:space="preserve">14.05.2024 15.00-17.00 – корпус 1137</w:t>
      </w:r>
    </w:p>
    <w:p>
      <w:pPr>
        <w:numPr>
          <w:ilvl w:val="0"/>
          <w:numId w:val="1001"/>
        </w:numPr>
        <w:pStyle w:val="Compact"/>
      </w:pPr>
      <w:r>
        <w:t xml:space="preserve">15.05.2024 15.00-17.00 – мобильный пункт на автобусной остановке «Малинская улица»</w:t>
      </w:r>
    </w:p>
    <w:p>
      <w:pPr>
        <w:numPr>
          <w:ilvl w:val="0"/>
          <w:numId w:val="1001"/>
        </w:numPr>
        <w:pStyle w:val="Compact"/>
      </w:pPr>
      <w:r>
        <w:t xml:space="preserve">16.05.2024 15.00-17.00 – корпус 107б</w:t>
      </w:r>
    </w:p>
    <w:p>
      <w:pPr>
        <w:numPr>
          <w:ilvl w:val="0"/>
          <w:numId w:val="1001"/>
        </w:numPr>
        <w:pStyle w:val="Compact"/>
      </w:pPr>
      <w:r>
        <w:t xml:space="preserve">18.05.2024 17.00-19.00 – выгульная площадка у корпуса 841</w:t>
      </w:r>
    </w:p>
    <w:p>
      <w:pPr>
        <w:numPr>
          <w:ilvl w:val="0"/>
          <w:numId w:val="1001"/>
        </w:numPr>
        <w:pStyle w:val="Compact"/>
      </w:pPr>
      <w:r>
        <w:t xml:space="preserve">19.05.2024 17.00-19.00 – выгульная площадка у корпуса 158</w:t>
      </w:r>
    </w:p>
    <w:p>
      <w:pPr>
        <w:numPr>
          <w:ilvl w:val="0"/>
          <w:numId w:val="1001"/>
        </w:numPr>
        <w:pStyle w:val="Compact"/>
      </w:pPr>
      <w:r>
        <w:t xml:space="preserve">21.05.2024 15.00-17.00 – выгульная площадка у корпуса 2301</w:t>
      </w:r>
    </w:p>
    <w:p>
      <w:pPr>
        <w:numPr>
          <w:ilvl w:val="0"/>
          <w:numId w:val="1001"/>
        </w:numPr>
        <w:pStyle w:val="Compact"/>
      </w:pPr>
      <w:r>
        <w:t xml:space="preserve">22.05.2024 15.00-17.00 – корпус 1641</w:t>
      </w:r>
    </w:p>
    <w:p>
      <w:pPr>
        <w:numPr>
          <w:ilvl w:val="0"/>
          <w:numId w:val="1001"/>
        </w:numPr>
        <w:pStyle w:val="Compact"/>
      </w:pPr>
      <w:r>
        <w:t xml:space="preserve">23.05.2024 15.00-17.00 – мобильный пункт СНТ «Энергетик» (улица Алабушевская, дом 19)</w:t>
      </w:r>
    </w:p>
    <w:p>
      <w:pPr>
        <w:numPr>
          <w:ilvl w:val="0"/>
          <w:numId w:val="1001"/>
        </w:numPr>
        <w:pStyle w:val="Compact"/>
      </w:pPr>
      <w:r>
        <w:t xml:space="preserve">25.05.2024 17.00-19.00 – выгульная площадка у корпуса 1529</w:t>
      </w:r>
    </w:p>
    <w:p>
      <w:pPr>
        <w:numPr>
          <w:ilvl w:val="0"/>
          <w:numId w:val="1001"/>
        </w:numPr>
        <w:pStyle w:val="Compact"/>
      </w:pPr>
      <w:r>
        <w:t xml:space="preserve">30.05.2024 15.00-17.00 – корпус 617 (ОДС)</w:t>
      </w:r>
    </w:p>
    <w:p>
      <w:pPr>
        <w:pStyle w:val="FirstParagraph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http://zelao.mos.ru/presscenter/news/detail/12302951.html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23029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23029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2025-03-30T19:38:29Z</dcterms:created>
  <dcterms:modified xsi:type="dcterms:W3CDTF">2025-03-30T19:38:29Z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