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d2d3e855696b7607c2577ac9983ec4daf94708e"/>
    <w:p>
      <w:pPr>
        <w:pStyle w:val="Heading3"/>
      </w:pPr>
      <w:r>
        <w:t xml:space="preserve">Завершить основные строительные работы на станции Крюково планируется до конца апреля</w:t>
      </w:r>
    </w:p>
    <w:p>
      <w:pPr>
        <w:pStyle w:val="FirstParagraph"/>
      </w:pPr>
      <w:r>
        <w:t xml:space="preserve">15.04.2024</w:t>
      </w:r>
    </w:p>
    <w:p>
      <w:pPr>
        <w:pStyle w:val="BodyText"/>
      </w:pPr>
      <w:r>
        <w:rPr>
          <w:bCs/>
          <w:b/>
        </w:rPr>
        <w:t xml:space="preserve">15.04.2024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9166412/66c5ce54797c3fa6bc7ea81ca60becc9/iblock/83b/83b09ce7c31faff4f343ec1682fda18f/Zavershit-osnovnye-stroitelnye-raboty-na-stantsii-Kryukovo-planiruetsya-do-kontsa-aprel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Активными темпами ведется строительство надземной пешеходной галереи через улицу Ленина и пандуса к подземному пешеходному переходу на станции МЦД-3 «Зеленоград-Крюково». Кроме этого, быстрыми темпами выполняется благоустройство прилегающей территории. Об этом рассказал заместитель префекта Зеленоградского округа Дмитрий Морозов.</w:t>
      </w:r>
    </w:p>
    <w:p>
      <w:pPr>
        <w:pStyle w:val="BodyText"/>
      </w:pPr>
      <w:r>
        <w:t xml:space="preserve">Основные работы на строящихся объектах и территории должны быть завершены до конца апреля.</w:t>
      </w:r>
    </w:p>
    <w:p>
      <w:pPr>
        <w:pStyle w:val="BodyText"/>
      </w:pPr>
      <w:r>
        <w:t xml:space="preserve">Напомним, пандус</w:t>
      </w:r>
      <w:r>
        <w:t xml:space="preserve"> </w:t>
      </w:r>
      <w:hyperlink r:id="rId23">
        <w:r>
          <w:rPr>
            <w:rStyle w:val="Hyperlink"/>
          </w:rPr>
          <w:t xml:space="preserve">строится</w:t>
        </w:r>
      </w:hyperlink>
      <w:r>
        <w:t xml:space="preserve"> </w:t>
      </w:r>
      <w:r>
        <w:t xml:space="preserve">к подземному пешеходному переходу под станцией на Привокзальной площади. Он будет выходить прямо в переход, а начинаться – вблизи перекрестка Новокрюковской улицы и проезда №898.</w:t>
      </w:r>
    </w:p>
    <w:p>
      <w:pPr>
        <w:pStyle w:val="BodyText"/>
      </w:pPr>
      <w:r>
        <w:t xml:space="preserve">Пешеходная галерея</w:t>
      </w:r>
      <w:r>
        <w:t xml:space="preserve"> </w:t>
      </w:r>
      <w:hyperlink r:id="rId24">
        <w:r>
          <w:rPr>
            <w:rStyle w:val="Hyperlink"/>
          </w:rPr>
          <w:t xml:space="preserve">протянется</w:t>
        </w:r>
      </w:hyperlink>
      <w:r>
        <w:t xml:space="preserve"> </w:t>
      </w:r>
      <w:r>
        <w:t xml:space="preserve">от конкорса станции до территории ТЦ «Зеленоградский» и пройдет над улицей Ленина.</w:t>
      </w:r>
    </w:p>
    <w:p>
      <w:pPr>
        <w:pStyle w:val="BodyText"/>
      </w:pPr>
      <w:r>
        <w:t xml:space="preserve">Благоустроительные работы выполняются, преимущественно, также на Привокзальной площади.</w:t>
      </w:r>
    </w:p>
    <w:p>
      <w:pPr>
        <w:pStyle w:val="BodyText"/>
      </w:pPr>
      <w:r>
        <w:rPr>
          <w:bCs/>
          <w:b/>
        </w:rPr>
        <w:t xml:space="preserve">Фото: zelao.ru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http://zelao.mos.ru/presscenter/news/detail/12314032.html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zelao.mos.ru" TargetMode="External" /><Relationship Type="http://schemas.openxmlformats.org/officeDocument/2006/relationships/hyperlink" Id="rId25" Target="http://zelao.mos.ru/presscenter/news/detail/12314032.html" TargetMode="External" /><Relationship Type="http://schemas.openxmlformats.org/officeDocument/2006/relationships/hyperlink" Id="rId23" Target="https://zelao.mos.ru/presscenter/news/detail/12181388.html" TargetMode="External" /><Relationship Type="http://schemas.openxmlformats.org/officeDocument/2006/relationships/hyperlink" Id="rId24" Target="https://zelao.mos.ru/presscenter/news/detail/12183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zelao.mos.ru" TargetMode="External" /><Relationship Type="http://schemas.openxmlformats.org/officeDocument/2006/relationships/hyperlink" Id="rId25" Target="http://zelao.mos.ru/presscenter/news/detail/12314032.html" TargetMode="External" /><Relationship Type="http://schemas.openxmlformats.org/officeDocument/2006/relationships/hyperlink" Id="rId23" Target="https://zelao.mos.ru/presscenter/news/detail/12181388.html" TargetMode="External" /><Relationship Type="http://schemas.openxmlformats.org/officeDocument/2006/relationships/hyperlink" Id="rId24" Target="https://zelao.mos.ru/presscenter/news/detail/12183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2025-06-13T01:36:22Z</dcterms:created>
  <dcterms:modified xsi:type="dcterms:W3CDTF">2025-06-13T01:36:22Z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