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951b6ec75f10ec1b5dd5b8ff1f9073d6d2e735"/>
    <w:p>
      <w:pPr>
        <w:pStyle w:val="Heading3"/>
      </w:pPr>
      <w:r>
        <w:t xml:space="preserve">Поддержка малого и среднего бизнеса — путь к устойчивому развитию Москвы и Зеленограда</w:t>
      </w:r>
    </w:p>
    <w:p>
      <w:pPr>
        <w:pStyle w:val="FirstParagraph"/>
      </w:pPr>
      <w:r>
        <w:t xml:space="preserve">20.08.2024</w:t>
      </w:r>
    </w:p>
    <w:p>
      <w:pPr>
        <w:pStyle w:val="BodyText"/>
      </w:pPr>
      <w:r>
        <w:rPr>
          <w:bCs/>
          <w:b/>
        </w:rPr>
        <w:t xml:space="preserve">20.08.2024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9319740/66c5ce54797c3fa6bc7ea81ca60becc9/iblock/e91/e910a7e295832dcad5008eb4fc6c2112/Podderzhka-malogo-i-srednego-biznesa-_-put-k-ustoychivomu-razvitiyu-Moskvy-i-Zelenograda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Поддержка малого и среднего бизнеса – это не просто экономическая необходимость, но и стратегический шаг для устойчивого развития Москвы и Зеленограда.</w:t>
      </w:r>
    </w:p>
    <w:p>
      <w:pPr>
        <w:pStyle w:val="BodyText"/>
      </w:pPr>
      <w:r>
        <w:t xml:space="preserve">В рамках депутатской деятельности столичный парламентарий от ЗелАО Андрей Титов посетил Государственное бюджетное учреждение «Корпорация развития Зеленограда», пообщался с резидентами, ознакомился с новыми проектами по программе импортозамещения в центре прототипирования, с работой бизнес-инкубатора «Зеленоград» и сервиса «Фабрика прототипов» – в помощь начинающим компаниям.</w:t>
      </w:r>
    </w:p>
    <w:p>
      <w:pPr>
        <w:pStyle w:val="BodyText"/>
      </w:pPr>
      <w:r>
        <w:t xml:space="preserve">Как рассказал генеральный директор Владимир Зайцев, корпорация курирует четыре отраслевых кластера инновационного бизнеса Москвы, помогает предпринимателям с бесплатным поиском помещений под аренду, публикует предложения заказчиков и исполнителей на «Бирже контрактного производства» и создает прототипы изделий для российских производителей на 3D-принтерах.</w:t>
      </w:r>
    </w:p>
    <w:p>
      <w:pPr>
        <w:pStyle w:val="BodyText"/>
      </w:pPr>
      <w:r>
        <w:t xml:space="preserve">– Развитие предпринимательства играет важнейшую роль в экономическом росте и благосостоянии Москвы. Городские власти реализуют ряд финансовых инициатив для поддержки бизнеса, которые не только способствуют активному развитию промышленного сектора, привлечению новых инвестиций и созданию новых рабочих мест, но и формируют положительную экономическую атмосферу в столице, – отметил Андрей Титов.</w:t>
      </w:r>
    </w:p>
    <w:p>
      <w:pPr>
        <w:pStyle w:val="BodyText"/>
      </w:pPr>
      <w:r>
        <w:rPr>
          <w:bCs/>
          <w:b/>
        </w:rPr>
        <w:t xml:space="preserve">Фото: Сергей ТЕЗИН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http://zelao.mos.ru/presscenter/news/detail/12526904.html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5269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5269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2025-02-16T03:54:46Z</dcterms:created>
  <dcterms:modified xsi:type="dcterms:W3CDTF">2025-02-16T03:54:46Z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