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89bed2acf05809b9a26317c03cec1ece887fd"/>
    <w:p>
      <w:pPr>
        <w:pStyle w:val="Heading3"/>
      </w:pPr>
      <w:r>
        <w:t xml:space="preserve">Скоро обновленные Школьное озеро и Быково болото встретят отдыхающих</w:t>
      </w:r>
    </w:p>
    <w:p>
      <w:pPr>
        <w:pStyle w:val="FirstParagraph"/>
      </w:pPr>
      <w:r>
        <w:t xml:space="preserve">27.08.2024</w:t>
      </w:r>
    </w:p>
    <w:p>
      <w:pPr>
        <w:pStyle w:val="BodyText"/>
      </w:pPr>
      <w:r>
        <w:rPr>
          <w:bCs/>
          <w:b/>
        </w:rPr>
        <w:t xml:space="preserve">27.08.2024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9327697/66c5ce54797c3fa6bc7ea81ca60becc9/iblock/62f/62f867b324d39382633ddde85d0881c7/Skoro-obnovlennye-SHkolnoe-ozero-i-Bykovo-boloto-vstretyat-otdykhayushchi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Завершается комплексное благоустройство двух знаковых объектов Зеленограда 2024 года.</w:t>
      </w:r>
    </w:p>
    <w:p>
      <w:pPr>
        <w:pStyle w:val="BodyText"/>
      </w:pPr>
      <w:r>
        <w:t xml:space="preserve">Как рассказал заместитель префекта Зеленоградского округа Олег Панин, Школьное озеро выполнено на 94%. В работе остаются устройство волейбольных площадок, резинового и травяного покрытия на площадках, ремонт моста, устройство проезда и оснований под беседки, а также некоторые другие работы.</w:t>
      </w:r>
    </w:p>
    <w:p>
      <w:pPr>
        <w:pStyle w:val="BodyText"/>
      </w:pPr>
      <w:r>
        <w:t xml:space="preserve">Быково болото завершено на 87%. Специалистам осталось уложить новое покрытие площадок, газон, асфальт перед подъездами корпусов 160 и 162, а также устроить дорожно-тропиночную сеть.</w:t>
      </w:r>
    </w:p>
    <w:p>
      <w:pPr>
        <w:pStyle w:val="BodyText"/>
      </w:pPr>
      <w:r>
        <w:rPr>
          <w:bCs/>
          <w:b/>
        </w:rPr>
        <w:t xml:space="preserve">Фото: zelao.ru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http://zelao.mos.ru/presscenter/news/detail/12537615.html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537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537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2025-06-08T16:33:03Z</dcterms:created>
  <dcterms:modified xsi:type="dcterms:W3CDTF">2025-06-08T16:33:03Z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