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7f1701cce3725531eebfe43085836781060628"/>
    <w:p>
      <w:pPr>
        <w:pStyle w:val="Heading3"/>
      </w:pPr>
      <w:r>
        <w:t xml:space="preserve">Защита и поддержка государственного языка</w:t>
      </w:r>
    </w:p>
    <w:p>
      <w:pPr>
        <w:pStyle w:val="FirstParagraph"/>
      </w:pPr>
      <w:r>
        <w:t xml:space="preserve">15.01.2025</w:t>
      </w:r>
    </w:p>
    <w:p>
      <w:pPr>
        <w:pStyle w:val="BodyText"/>
      </w:pPr>
      <w:r>
        <w:rPr>
          <w:bCs/>
          <w:b/>
        </w:rPr>
        <w:t xml:space="preserve">15.01.2025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489301/66c5ce54797c3fa6bc7ea81ca60becc9/iblock/043/043bc176ec94a37f0e15b5f0048b6b36/say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Вступили в силу положения закона о Национальном словарном фонде — онлайн-ресурсе, на котором будут собраны данные словарей русского языка за последние три века с информацией о нормах современного литературного языка. Доступ к нему будет бесплатным.</w:t>
      </w:r>
    </w:p>
    <w:p>
      <w:pPr>
        <w:pStyle w:val="BodyText"/>
      </w:pPr>
      <w:r>
        <w:t xml:space="preserve">Информационная система будет разделена на пять модулей:</w:t>
      </w:r>
    </w:p>
    <w:p>
      <w:pPr>
        <w:pStyle w:val="BodyText"/>
      </w:pPr>
      <w:r>
        <w:t xml:space="preserve">- базовая информация о слове (написание, произношение, ударение, значение, изменение по грамматическим признакам);</w:t>
      </w:r>
    </w:p>
    <w:p>
      <w:pPr>
        <w:pStyle w:val="BodyText"/>
      </w:pPr>
      <w:r>
        <w:t xml:space="preserve">- синонимы и антонимы, фразеологизмы, морфемная структура, история происхождения и специфика употребления слова в разговорной речи;</w:t>
      </w:r>
    </w:p>
    <w:p>
      <w:pPr>
        <w:pStyle w:val="BodyText"/>
      </w:pPr>
      <w:r>
        <w:t xml:space="preserve">- статьи исторических словарей, которые позволят отследить изменения языковых норм в ходе развития;</w:t>
      </w:r>
    </w:p>
    <w:p>
      <w:pPr>
        <w:pStyle w:val="BodyText"/>
      </w:pPr>
      <w:r>
        <w:t xml:space="preserve">- просмотр статей в выбранных словарях;</w:t>
      </w:r>
    </w:p>
    <w:p>
      <w:pPr>
        <w:pStyle w:val="BodyText"/>
      </w:pPr>
      <w:r>
        <w:t xml:space="preserve">- сравнение статей в разных словарях по заданным параметрам (значение слова, произношение и нормы ударения, написание, сочетаемость с другими словами, устойчивое сочетание слов).</w:t>
      </w:r>
    </w:p>
    <w:p>
      <w:pPr>
        <w:pStyle w:val="BodyText"/>
      </w:pPr>
      <w:r>
        <w:t xml:space="preserve">Оператором «Национального словарного фонда» станет Минобрнауки. Размещение и обновление информации будет осуществляться не реже одного раза в 5 лет. Планируется, что система заработает уже в 2025 году.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http://zelao.mos.ru/presscenter/news/detail/12759296.html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7592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7592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2025-03-01T08:13:43Z</dcterms:created>
  <dcterms:modified xsi:type="dcterms:W3CDTF">2025-03-01T08:13:43Z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