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c78796d95f2848c7804282051db8b7406f051b"/>
    <w:p>
      <w:pPr>
        <w:pStyle w:val="Heading3"/>
      </w:pPr>
      <w:r>
        <w:t xml:space="preserve">В ближайшее время должны завершиться работы по строительству делового центра на площадке Алабушево</w:t>
      </w:r>
    </w:p>
    <w:p>
      <w:pPr>
        <w:pStyle w:val="FirstParagraph"/>
      </w:pPr>
      <w:r>
        <w:t xml:space="preserve">24.08.2016</w:t>
      </w:r>
    </w:p>
    <w:p>
      <w:pPr>
        <w:pStyle w:val="BodyText"/>
      </w:pPr>
      <w:r>
        <w:t xml:space="preserve">Основной объем работ по строительству административно-делового центра площадки «Алабушево» ОЭЗ «Зеленоград» на сегодняшний день выполнен. В настоящее время проходят внутренние отделочные работы, которые уже частично завершены, а недавно вокруг центра приступили к благоустройству территории. Строителям необходимо будет выложить брусчатку, установить бордюры и провести озеленение. Завершить этот этап строительных работ планируется уже до конца этого месяца.</w:t>
      </w:r>
    </w:p>
    <w:p>
      <w:pPr>
        <w:pStyle w:val="BodyText"/>
      </w:pPr>
      <w:r>
        <w:t xml:space="preserve">Об этом сообщает пресс-служба Особой экономической зоны «Зеленоград» в</w:t>
      </w:r>
      <w:r>
        <w:t xml:space="preserve"> </w:t>
      </w:r>
      <w:hyperlink r:id="rId20">
        <w:r>
          <w:rPr>
            <w:rStyle w:val="Hyperlink"/>
          </w:rPr>
          <w:t xml:space="preserve">Facebook</w:t>
        </w:r>
      </w:hyperlink>
      <w:r>
        <w:t xml:space="preserve">. В новом административно-деловом центре в Алабушево будет располагаться офис управляющей компании ОЭЗ, площадки для резидентов Особой зоны, службы и сервисы для резидентов, пункт охраны, точки общепита, медицинские помещения, а также два просторных конференц-зала на 200 и 250 мест. Будет предусмотрено место и для постоянной экспозиции образцов выпускаемой в ОЭЗ «Зеленоград» продукции. В деловом корпусе также будут располагаться инновационный бизнес-центр, центр подготовки и переподготовки кадров – технический университет, а также центр коллективного пользования и таможенный терминал.</w:t>
      </w:r>
    </w:p>
    <w:p>
      <w:pPr>
        <w:pStyle w:val="BodyText"/>
      </w:pPr>
      <w:r>
        <w:t xml:space="preserve">На технических этажах административно-делового центра разместится диспетчерский пункт для контроля и управления инженерными сетями площадки «Алабушево», а часть здания сдадут в аренду резидентам: заявки уже подали ООО «НПК «ТехноВотум», ООО «Фирма «АНКАД» и ряд потенциальных резидентов: ЗАО «НТ-МДТ», ООО «Некс-Т», ЗАО «Дизайн-центр «Союз».</w:t>
      </w:r>
    </w:p>
    <w:p>
      <w:pPr>
        <w:pStyle w:val="BodyText"/>
      </w:pPr>
      <w:r>
        <w:t xml:space="preserve">Здание административно-делового центра будет 9-этажным общей площадью 16 тыс. кв. м. Как сообщалось ранее, его</w:t>
      </w:r>
      <w:r>
        <w:t xml:space="preserve"> </w:t>
      </w:r>
      <w:hyperlink r:id="rId21">
        <w:r>
          <w:rPr>
            <w:rStyle w:val="Hyperlink"/>
          </w:rPr>
          <w:t xml:space="preserve">планируется открыть</w:t>
        </w:r>
      </w:hyperlink>
      <w:r>
        <w:t xml:space="preserve"> </w:t>
      </w:r>
      <w:r>
        <w:t xml:space="preserve">в III квартале этого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http://zelao.mos.ru/presscenter/news/detail/3599685.html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presscenter/news/detail/3599685.html" TargetMode="External" /><Relationship Type="http://schemas.openxmlformats.org/officeDocument/2006/relationships/hyperlink" Id="rId20" Target="https://www.facebook.com/zelenogradoez/" TargetMode="External" /><Relationship Type="http://schemas.openxmlformats.org/officeDocument/2006/relationships/hyperlink" Id="rId21" Target="https://zelao.mos.ru/presscenter/news/detail/2126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presscenter/news/detail/3599685.html" TargetMode="External" /><Relationship Type="http://schemas.openxmlformats.org/officeDocument/2006/relationships/hyperlink" Id="rId20" Target="https://www.facebook.com/zelenogradoez/" TargetMode="External" /><Relationship Type="http://schemas.openxmlformats.org/officeDocument/2006/relationships/hyperlink" Id="rId21" Target="https://zelao.mos.ru/presscenter/news/detail/2126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2025-03-11T19:22:50Z</dcterms:created>
  <dcterms:modified xsi:type="dcterms:W3CDTF">2025-03-11T19:22:50Z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