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fcd3615e2cfb16f790f400ac05e47d5f2c3628"/>
    <w:p>
      <w:pPr>
        <w:pStyle w:val="Heading3"/>
      </w:pPr>
      <w:r>
        <w:t xml:space="preserve">Два резидента ОЭЗ «Зеленоград» получили возможность пользования режимом свободной таможенной зоны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585342/eaa4c0853c55214af75dd8794a52c802/iblock/615/6150fb543668c450f9c535066e45fb3e/oez_zelenograd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Второй резидент Особой экономической зоны «Зеленоград» ООО «ГДЦ Энерджи Групп» получил разрешение применять процедуру свободной таможенной зоны. Ранее, с 2014 года, подобным режимом мог пользоваться первый резидент площадки ООО «АйЭмТи».</w:t>
      </w:r>
    </w:p>
    <w:p>
      <w:pPr>
        <w:pStyle w:val="BodyText"/>
      </w:pPr>
      <w:r>
        <w:t xml:space="preserve">Об этом сообщает пресс-служба ОЭЗ «Зеленоград» в своем</w:t>
      </w:r>
      <w:r>
        <w:t xml:space="preserve"> </w:t>
      </w:r>
      <w:hyperlink r:id="rId23">
        <w:r>
          <w:rPr>
            <w:rStyle w:val="Hyperlink"/>
          </w:rPr>
          <w:t xml:space="preserve">Facebook</w:t>
        </w:r>
      </w:hyperlink>
      <w:r>
        <w:t xml:space="preserve">.</w:t>
      </w:r>
    </w:p>
    <w:p>
      <w:pPr>
        <w:pStyle w:val="BodyText"/>
      </w:pPr>
      <w:r>
        <w:t xml:space="preserve">– Федеральная таможенная служба разрешила нашему резиденту ООО «ГДЦ Энерджи Групп» применять процедуру свободной таможенной зоны на своем участке. Теперь им необходимо заключить договор с Московской областной таможней и в установленном порядке оборудовать участок, на который будут ввозиться импортные товары, – отмечается в сообщении.</w:t>
      </w:r>
    </w:p>
    <w:p>
      <w:pPr>
        <w:pStyle w:val="BodyText"/>
      </w:pPr>
      <w:r>
        <w:t xml:space="preserve">«ГДЦ Энерджи Групп» стал вторым резидентом площадки «Алабушево», который сможет работать по этой схеме. Первым еще в сентябре 2014 года стало ООО «АйЭмТи».</w:t>
      </w:r>
    </w:p>
    <w:p>
      <w:pPr>
        <w:pStyle w:val="BodyText"/>
      </w:pPr>
      <w:r>
        <w:t xml:space="preserve">Вместе с тем, в Алабушево продолжается строительство таможенного поста. На сегодняшний день строительство, отделочные работы и монтаж оборудования (в том числе, специального) завершаются. Осталось смонтировать оргтехнику и таможенное оборудование, а в завершение – провести благоустройство прилегающей территории.</w:t>
      </w:r>
    </w:p>
    <w:p>
      <w:pPr>
        <w:pStyle w:val="BodyText"/>
      </w:pPr>
      <w:r>
        <w:t xml:space="preserve">Режим свободной таможенной зоны, установленный на территориях Особой экономической зоны, позволяет снизить издержки при реализации инвестиционных проектов и запуске производств, для создания которых требуется ввозить в Россию оборудование и компоненты. Ввозимые на территорию зоны иностранные товары (оборудование, сырье, комплектующие, строительные материалы) размещаются и используются без уплаты таможенных пошлин и НДС. На ОЭЗ «Зеленоград» принята ситуация, когда режим свободной таможенной зоны действует на участках резидентов, а не на всей площадке в целом.</w:t>
      </w:r>
    </w:p>
    <w:p>
      <w:pPr>
        <w:pStyle w:val="BodyText"/>
      </w:pPr>
      <w:r>
        <w:t xml:space="preserve">Ранее Особая экономическая зона «Зеленоград» была</w:t>
      </w:r>
      <w:r>
        <w:t xml:space="preserve"> </w:t>
      </w:r>
      <w:hyperlink r:id="rId24">
        <w:r>
          <w:rPr>
            <w:rStyle w:val="Hyperlink"/>
          </w:rPr>
          <w:t xml:space="preserve">передана</w:t>
        </w:r>
      </w:hyperlink>
      <w:r>
        <w:t xml:space="preserve"> </w:t>
      </w:r>
      <w:r>
        <w:t xml:space="preserve">в управление Правительству Москвы. Сегодня на площадке «Алабушево»</w:t>
      </w:r>
      <w:r>
        <w:t xml:space="preserve"> </w:t>
      </w:r>
      <w:hyperlink r:id="rId25">
        <w:r>
          <w:rPr>
            <w:rStyle w:val="Hyperlink"/>
          </w:rPr>
          <w:t xml:space="preserve">завершается строительство</w:t>
        </w:r>
      </w:hyperlink>
      <w:r>
        <w:t xml:space="preserve"> </w:t>
      </w:r>
      <w:r>
        <w:t xml:space="preserve">административно-делового центра, а список резидентов ОЭЗ «Зеленоград» недавно</w:t>
      </w:r>
      <w:r>
        <w:t xml:space="preserve"> </w:t>
      </w:r>
      <w:hyperlink r:id="rId26">
        <w:r>
          <w:rPr>
            <w:rStyle w:val="Hyperlink"/>
          </w:rPr>
          <w:t xml:space="preserve">пополнили</w:t>
        </w:r>
      </w:hyperlink>
      <w:r>
        <w:t xml:space="preserve"> </w:t>
      </w:r>
      <w:r>
        <w:t xml:space="preserve">три новых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http://zelao.mos.ru/presscenter/news/detail/3653796.html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3653796.html" TargetMode="External" /><Relationship Type="http://schemas.openxmlformats.org/officeDocument/2006/relationships/hyperlink" Id="rId23" Target="https://www.facebook.com/zelenogradoez/" TargetMode="External" /><Relationship Type="http://schemas.openxmlformats.org/officeDocument/2006/relationships/hyperlink" Id="rId26" Target="https://zelao.mos.ru/presscenter/news/detail/3308310.html" TargetMode="External" /><Relationship Type="http://schemas.openxmlformats.org/officeDocument/2006/relationships/hyperlink" Id="rId24" Target="https://zelao.mos.ru/presscenter/news/detail/3503599.html" TargetMode="External" /><Relationship Type="http://schemas.openxmlformats.org/officeDocument/2006/relationships/hyperlink" Id="rId25" Target="https://zelao.mos.ru/presscenter/news/detail/3599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3653796.html" TargetMode="External" /><Relationship Type="http://schemas.openxmlformats.org/officeDocument/2006/relationships/hyperlink" Id="rId23" Target="https://www.facebook.com/zelenogradoez/" TargetMode="External" /><Relationship Type="http://schemas.openxmlformats.org/officeDocument/2006/relationships/hyperlink" Id="rId26" Target="https://zelao.mos.ru/presscenter/news/detail/3308310.html" TargetMode="External" /><Relationship Type="http://schemas.openxmlformats.org/officeDocument/2006/relationships/hyperlink" Id="rId24" Target="https://zelao.mos.ru/presscenter/news/detail/3503599.html" TargetMode="External" /><Relationship Type="http://schemas.openxmlformats.org/officeDocument/2006/relationships/hyperlink" Id="rId25" Target="https://zelao.mos.ru/presscenter/news/detail/3599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2025-05-13T16:51:17Z</dcterms:created>
  <dcterms:modified xsi:type="dcterms:W3CDTF">2025-05-13T16:51:17Z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