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c8b1df1848a40966abe843fe835958d3bc067b"/>
    <w:p>
      <w:pPr>
        <w:pStyle w:val="Heading3"/>
      </w:pPr>
      <w:r>
        <w:t xml:space="preserve">В Зеленограде заработали информцентры программы реновации</w:t>
      </w:r>
    </w:p>
    <w:p>
      <w:pPr>
        <w:pStyle w:val="FirstParagraph"/>
      </w:pPr>
      <w:r>
        <w:t xml:space="preserve">18.04.2017</w:t>
      </w:r>
    </w:p>
    <w:p>
      <w:pPr>
        <w:pStyle w:val="BodyText"/>
      </w:pPr>
      <w:r>
        <w:drawing>
          <wp:inline>
            <wp:extent cx="1905000" cy="1066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4343570/eaa4c0853c55214af75dd8794a52c802/iblock/1c7/1c721386ecfb112a15911d0e06b5e798/900x600_adaptiveresize_april_2017_25840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префектуре и трех управах Зеленограда открылись информационные центры программы реновации. Главная задача центров – помочь жителям пятиэтажек сделать осознанный выбор о включении, либо невключении своих домов в программу реновации.</w:t>
      </w:r>
    </w:p>
    <w:p>
      <w:pPr>
        <w:pStyle w:val="BodyText"/>
      </w:pPr>
      <w:r>
        <w:t xml:space="preserve">Консультанты информационных центров расскажут о принципах формирования предварительного перечня домов, которые могут войти в программу, деталях голосования жителей в «Активном гражданине» и в центрах «Мои документы», а также ответят на другие часто задаваемые вопросы.</w:t>
      </w:r>
    </w:p>
    <w:p>
      <w:pPr>
        <w:pStyle w:val="BodyText"/>
      </w:pPr>
      <w:r>
        <w:t xml:space="preserve">В Зеленограде информцентры по программе реновации работают в:</w:t>
      </w:r>
    </w:p>
    <w:p>
      <w:pPr>
        <w:numPr>
          <w:ilvl w:val="0"/>
          <w:numId w:val="1001"/>
        </w:numPr>
        <w:pStyle w:val="Compact"/>
      </w:pPr>
      <w:r>
        <w:rPr>
          <w:u w:val="single"/>
          <w:bCs/>
          <w:b/>
        </w:rPr>
        <w:t xml:space="preserve">Префектуре Зеленоградского округа</w:t>
      </w:r>
      <w:r>
        <w:t xml:space="preserve"> (Центральный проспект, д.1, кабинет 103). Телефон: </w:t>
      </w:r>
      <w:r>
        <w:rPr>
          <w:bCs/>
          <w:b/>
        </w:rPr>
        <w:t xml:space="preserve">8 (495) 957-98-07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u w:val="single"/>
          <w:bCs/>
          <w:b/>
        </w:rPr>
        <w:t xml:space="preserve">Управе района Крюково</w:t>
      </w:r>
      <w:r>
        <w:t xml:space="preserve"> </w:t>
      </w:r>
      <w:r>
        <w:t xml:space="preserve">(корпус 1444, кабинет 16). Телефоны:</w:t>
      </w:r>
      <w:r>
        <w:t xml:space="preserve"> </w:t>
      </w:r>
      <w:r>
        <w:rPr>
          <w:bCs/>
          <w:b/>
        </w:rPr>
        <w:t xml:space="preserve">8 (499) 717-35-41</w:t>
      </w:r>
      <w:r>
        <w:t xml:space="preserve">,</w:t>
      </w:r>
      <w:r>
        <w:t xml:space="preserve"> </w:t>
      </w:r>
      <w:r>
        <w:rPr>
          <w:bCs/>
          <w:b/>
        </w:rPr>
        <w:t xml:space="preserve">8 (499) 717-88-64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u w:val="single"/>
          <w:bCs/>
          <w:b/>
        </w:rPr>
        <w:t xml:space="preserve">Управе района Силино</w:t>
      </w:r>
      <w:r>
        <w:t xml:space="preserve"> </w:t>
      </w:r>
      <w:r>
        <w:t xml:space="preserve">(корпус 1123, кабинет 40). Телефон:</w:t>
      </w:r>
      <w:r>
        <w:t xml:space="preserve"> </w:t>
      </w:r>
      <w:r>
        <w:rPr>
          <w:bCs/>
          <w:b/>
        </w:rPr>
        <w:t xml:space="preserve">8 (499) 710-59-60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u w:val="single"/>
          <w:bCs/>
          <w:b/>
        </w:rPr>
        <w:t xml:space="preserve">Управе района Старое Крюково</w:t>
      </w:r>
      <w:r>
        <w:t xml:space="preserve"> </w:t>
      </w:r>
      <w:r>
        <w:t xml:space="preserve">(корпус 830, кабинет 11). Телефоны:</w:t>
      </w:r>
      <w:r>
        <w:t xml:space="preserve"> </w:t>
      </w:r>
      <w:r>
        <w:rPr>
          <w:bCs/>
          <w:b/>
        </w:rPr>
        <w:t xml:space="preserve">8 (499) 710-64-11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u w:val="single"/>
          <w:bCs/>
          <w:b/>
        </w:rPr>
        <w:t xml:space="preserve">Управе района Матушкино</w:t>
      </w:r>
      <w:r>
        <w:t xml:space="preserve"> </w:t>
      </w:r>
      <w:r>
        <w:t xml:space="preserve">(корп. 128, каб. 108). Телефон</w:t>
      </w:r>
      <w:r>
        <w:t xml:space="preserve"> </w:t>
      </w:r>
      <w:r>
        <w:rPr>
          <w:bCs/>
          <w:b/>
        </w:rPr>
        <w:t xml:space="preserve">8-495-536-05-12, 8-495-536-05-11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  <w:u w:val="single"/>
        </w:rPr>
        <w:t xml:space="preserve">Управе района Савелки</w:t>
      </w:r>
      <w:r>
        <w:t xml:space="preserve"> </w:t>
      </w:r>
      <w:r>
        <w:t xml:space="preserve">(корп.311, каб.112). Телефон</w:t>
      </w:r>
      <w:r>
        <w:t xml:space="preserve"> </w:t>
      </w:r>
      <w:r>
        <w:rPr>
          <w:bCs/>
          <w:b/>
        </w:rPr>
        <w:t xml:space="preserve">8-499-736-96-31</w:t>
      </w:r>
    </w:p>
    <w:p>
      <w:pPr>
        <w:pStyle w:val="FirstParagraph"/>
      </w:pPr>
      <w:r>
        <w:t xml:space="preserve">Режим работы зеленоградских информационных центров:</w:t>
      </w:r>
    </w:p>
    <w:p>
      <w:pPr>
        <w:numPr>
          <w:ilvl w:val="0"/>
          <w:numId w:val="1002"/>
        </w:numPr>
        <w:pStyle w:val="Compact"/>
      </w:pPr>
      <w:r>
        <w:t xml:space="preserve">с понедельника по пятницу с 10.00 до 20.00;</w:t>
      </w:r>
    </w:p>
    <w:p>
      <w:pPr>
        <w:numPr>
          <w:ilvl w:val="0"/>
          <w:numId w:val="1002"/>
        </w:numPr>
        <w:pStyle w:val="Compact"/>
      </w:pPr>
      <w:r>
        <w:t xml:space="preserve">суббота с 10.00 до 14.00;</w:t>
      </w:r>
    </w:p>
    <w:p>
      <w:pPr>
        <w:numPr>
          <w:ilvl w:val="0"/>
          <w:numId w:val="1002"/>
        </w:numPr>
        <w:pStyle w:val="Compact"/>
      </w:pPr>
      <w:r>
        <w:t xml:space="preserve">воскресенье и праздничные дни – выходной;</w:t>
      </w:r>
    </w:p>
    <w:p>
      <w:pPr>
        <w:numPr>
          <w:ilvl w:val="0"/>
          <w:numId w:val="1002"/>
        </w:numPr>
        <w:pStyle w:val="Compact"/>
      </w:pPr>
      <w:r>
        <w:t xml:space="preserve">обед с 14.00 до 14.45, кроме субботы;</w:t>
      </w:r>
    </w:p>
    <w:p>
      <w:pPr>
        <w:pStyle w:val="FirstParagraph"/>
      </w:pPr>
      <w:r>
        <w:t xml:space="preserve">Правительство города уже получило около 250 тысяч обращений от москвичей с просьбой о переселении из ветхих пятиэтажек. С самого начала в расчет принималась только инициатива жителей домов. Этот подход не изменится и в дальнейшем. В программу реновации будут включены только те дома, большинство жителей которых согласятся на переезд.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http://zelao.mos.ru/presscenter/news/detail/5674638.html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5674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5674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2025-05-28T15:08:48Z</dcterms:created>
  <dcterms:modified xsi:type="dcterms:W3CDTF">2025-05-28T15:08:48Z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