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dbe9c7004b90a447beb251fb26a21dd35f445a"/>
    <w:p>
      <w:pPr>
        <w:pStyle w:val="Heading3"/>
      </w:pPr>
      <w:r>
        <w:t xml:space="preserve">Депутат Госдумы И.Белых провела в Зеленограде очередной прием населения</w:t>
      </w:r>
    </w:p>
    <w:p>
      <w:pPr>
        <w:pStyle w:val="FirstParagraph"/>
      </w:pPr>
      <w:r>
        <w:t xml:space="preserve">21.07.2017</w:t>
      </w:r>
    </w:p>
    <w:p>
      <w:pPr>
        <w:pStyle w:val="BodyText"/>
      </w:pPr>
      <w:r>
        <w:drawing>
          <wp:inline>
            <wp:extent cx="1847850" cy="1905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4658996/eaa4c0853c55214af75dd8794a52c802/iblock/86c/86cb2f7a399d28f517eaaa5af7a76cfa/belykh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Депутат Государственной Думы Ирина Белых провела в Зеленограде в общественной приемной партии «Единая Россия» очередной прием населения.</w:t>
      </w:r>
    </w:p>
    <w:p>
      <w:pPr>
        <w:pStyle w:val="BodyText"/>
      </w:pPr>
      <w:r>
        <w:t xml:space="preserve">Порой депутатам приходится встречаться с самыми неожиданными обращениями. Пенсионерка, бабушка двоих внуков, попросила… помочь устроить внуков на работу. Они имеют образование, но сейчас безработные и не могут содержать инвалида-отца. На вопрос – сколько внукам лет? – посетительница ответила: 29 и 32. Почему же они сами не пришли? Оказывается, внуки даже отговаривали бабушку идти с этим вопросом к депутату.</w:t>
      </w:r>
    </w:p>
    <w:p>
      <w:pPr>
        <w:pStyle w:val="BodyText"/>
      </w:pPr>
      <w:r>
        <w:t xml:space="preserve">Действительно, приемная – не отдел кадров, тем не менее Ирина Викторовна даже в таком вопросе не отказала, как говорится, «с порога».</w:t>
      </w:r>
    </w:p>
    <w:p>
      <w:pPr>
        <w:pStyle w:val="BodyText"/>
      </w:pPr>
      <w:r>
        <w:t xml:space="preserve">– Для решения вопроса надо хотя бы встретиться с ребятами. Пусть они сами придут, поговорим, посмотрим, что можно будет сделать, – сказала И.Белых.</w:t>
      </w:r>
    </w:p>
    <w:p>
      <w:pPr>
        <w:pStyle w:val="BodyText"/>
      </w:pPr>
      <w:r>
        <w:t xml:space="preserve">Тема семейных отношений – одна из главных в нашей жизни, и далеко не всегда эти отношения безоблачны. Муж с женой разошлись, жена уехала в Крым и теперь собирается менять свою квартиру в Зеленограде на жилье в Крыму. Муж (у которого есть где жить) все же опасается, что при этом будут ущемлены права детей. Поэтому необходимы запросы депутата и в органы опеки, и в ОВД.</w:t>
      </w:r>
    </w:p>
    <w:p>
      <w:pPr>
        <w:pStyle w:val="BodyText"/>
      </w:pPr>
      <w:r>
        <w:t xml:space="preserve">И снова, уже не в первый раз, на депутатских приемах звучит тема МФЦ. Как сказала очередная посетительница, к депутату на прием гораздо легче попасть, чем туда, а вопрос- то несложный – всего только недоплаченная компенсация по квартплате за один из месяцев, когда в МФЦ произошел сбой в программе. Надо разобраться и в этом.</w:t>
      </w:r>
    </w:p>
    <w:p>
      <w:pPr>
        <w:pStyle w:val="BodyText"/>
      </w:pPr>
      <w:r>
        <w:t xml:space="preserve">Еще один посетитель – по наследственному праву. А вот человек, который занимается строительным бизнесом и по какой-то причине попал под судебное преследование. Но проситель в своей правоте уверен. А вот то, что на доследование дело возвращается к тому же следователю, который вел дело раньше, по его мнению, неправильно.</w:t>
      </w:r>
    </w:p>
    <w:p>
      <w:pPr>
        <w:pStyle w:val="BodyText"/>
      </w:pPr>
      <w:r>
        <w:t xml:space="preserve">Прием окончен. Разные лица, судьбы, вопросы. Бывает, что и не по тому адресу. Но если есть хоть малейшая возможность помочь, депутат никогда не говорит «нет».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http://zelao.mos.ru/presscenter/news/detail/6517966.html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65179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65179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2025-02-16T04:13:00Z</dcterms:created>
  <dcterms:modified xsi:type="dcterms:W3CDTF">2025-02-16T04:13:00Z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