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21705bd6fa47b8b48823d536cbcadd3b0520a3"/>
    <w:p>
      <w:pPr>
        <w:pStyle w:val="Heading3"/>
      </w:pPr>
      <w:r>
        <w:t xml:space="preserve">Компактный город: инвестиции, развитие и приоритеты</w:t>
      </w:r>
    </w:p>
    <w:p>
      <w:pPr>
        <w:pStyle w:val="FirstParagraph"/>
      </w:pPr>
      <w:r>
        <w:t xml:space="preserve">14.12.2017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017474/eaa4c0853c55214af75dd8794a52c802/iblock/792/792507a6c1cd26be82c58b96e91c5db7/mikhalchenkov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Насколько привлекателен Зеленоград для коммерческого инвестирования? Какие сферы остаются приоритетными для частных капиталовложений? Какие крупные объекты будут созданы в Зеленограде в ближайшем будущем? Насколько соблюдается в нашем округе баланс в области строительства жилья и создания рабочих мест? Обо всем этом, подводя итоги уходящего 2017 года, мы говорим с первым заместителем префекта ЗелАО Алексеем Михальченковым.</w:t>
      </w:r>
    </w:p>
    <w:p>
      <w:pPr>
        <w:pStyle w:val="BodyText"/>
      </w:pPr>
      <w:r>
        <w:rPr>
          <w:bCs/>
          <w:b/>
        </w:rPr>
        <w:t xml:space="preserve">– Алексей Иванович, какие формы инвестирования город сегодня предлагает бизнесу?</w:t>
      </w:r>
    </w:p>
    <w:p>
      <w:pPr>
        <w:pStyle w:val="BodyText"/>
      </w:pPr>
      <w:r>
        <w:t xml:space="preserve">– Правительство Москвы реализует несколько направлений, которые связаны с частным инвестированием: сдача нежилых помещений, принадлежащих городу, в аренду, приватизация нежилых помещений и предоставление в аренду земельных участков для капитального строительства. Все эти процессы реализуются через открытые электронные аукционы, в которых могут принять участие предприниматели, играя на повышение стоимости. Департамент городского имущества формирует предложения, а Департамент Москвы по конкурентной политике проводит конкурсы. Префектурам округов в этих процессах отводятся функции советников и координаторов, которые вносят свои предложения по целевому использованию земельных участков либо помещений, а также осуществляют мониторинг ситуации.</w:t>
      </w:r>
    </w:p>
    <w:p>
      <w:pPr>
        <w:pStyle w:val="BodyText"/>
      </w:pPr>
      <w:r>
        <w:rPr>
          <w:bCs/>
          <w:b/>
        </w:rPr>
        <w:t xml:space="preserve">– Насколько активен в Зеленограде рынок аренды?</w:t>
      </w:r>
    </w:p>
    <w:p>
      <w:pPr>
        <w:pStyle w:val="BodyText"/>
      </w:pPr>
      <w:r>
        <w:t xml:space="preserve">– В 2017 году удалось заключить 14 договоров аренды нежилых помещений, принадлежащих городу. Много это или мало? Для сравнения, три-четыре года назад в аренду уходили десятки помещений в нашем округе, проводились серьезные конкурсы, поднималась стартовая цена. Инвестиционная активность бизнеса была на высоком уровне. Однако кризисные явления в экономике, падение курса рубля серьезно сказались на бизнес-сообществе. Рынок аренды просел: на конкурсы этого года выходили по 1-2 предпринимателя, а некоторые аукционы и вовсе не были разыграны. Стартовые цены для предпринимателей оказались неподъемными.</w:t>
      </w:r>
    </w:p>
    <w:p>
      <w:pPr>
        <w:pStyle w:val="BodyText"/>
      </w:pPr>
      <w:r>
        <w:t xml:space="preserve">Реагируя на неблагоприятную ситуацию, город принял решение запустить программу по снижению старта для субъектов малого бизнеса. Сегодня им предложено арендовать городские нежилые помещения со стартовой цены в 4,5 тысячи рублей за кв. метр арендной платы в год. В месяц один кв. метр арендованного нежилья обойдется в 400 рублей. Это неплохое предложение. Например, средний размер арендной платы по результатам всех торгов в Москве варьируется на уровне 600-700 рублей за кв. метр в месяц.</w:t>
      </w:r>
    </w:p>
    <w:p>
      <w:pPr>
        <w:pStyle w:val="BodyText"/>
      </w:pPr>
      <w:r>
        <w:t xml:space="preserve">В конце текущего и начале следующего года пройдут новые конкурсы – в Зеленограде предпринимателям будет предложено арендовать 18 нежилых помещений, 6 из которых – по специальным, сниженным ценам. Остальные – по средним ценам от 5,7 тысяч до 11 тысяч рублей за один кв. метр в год. Насколько удачной будет программа, направленная на малый бизнес, покажет время.</w:t>
      </w:r>
    </w:p>
    <w:p>
      <w:pPr>
        <w:pStyle w:val="BodyText"/>
      </w:pPr>
      <w:r>
        <w:rPr>
          <w:bCs/>
          <w:b/>
        </w:rPr>
        <w:t xml:space="preserve">– Настоящим событием этого года стала продажа кинотеатра «Электрон»…</w:t>
      </w:r>
    </w:p>
    <w:p>
      <w:pPr>
        <w:pStyle w:val="BodyText"/>
      </w:pPr>
      <w:r>
        <w:t xml:space="preserve">– Этот случай как раз относится ко второму направлению – приватизации. В Зеленограде в 2017 году удалось заключить 5 договоров продажи городского имущества, одним из них стал кинотеатр «Электрон». В конкурсе принял участие один предприниматель, который приобрел объект за стартовые 35,3 млн рублей. Но – с условием инвестирования в реконструкцию здания еще 100 млн рублей и сохранением культурно-досуговой направленности «Электрона». Здесь сохранятся и кинопросмотры, будут организованы возможности для отдыха, откроются магазины. Таким образом, в центре города появится обновленный культурно-досуговый центр. О том, что будем в итоге в кинотеатре «Электрон», станет понятно, когда собственник представит проект реконструкции на согласование.</w:t>
      </w:r>
    </w:p>
    <w:p>
      <w:pPr>
        <w:pStyle w:val="BodyText"/>
      </w:pPr>
      <w:r>
        <w:t xml:space="preserve">Это событие действительно можно назвать положительным и для жителей, которые получат новую площадку отдыха, развлечений и торговли, и для города. Содержание и эксплуатация объекта, в котором не ведется деятельность и который не приносит дохода, обходится бюджету недешево. Приватизация «Электрона» позволила не только получить средства от продажи объекта, но и обеспечить доходы от предпринимательской деятельности этого объекта в бюджет города в перспективе.</w:t>
      </w:r>
    </w:p>
    <w:p>
      <w:pPr>
        <w:pStyle w:val="BodyText"/>
      </w:pPr>
      <w:r>
        <w:rPr>
          <w:bCs/>
          <w:b/>
        </w:rPr>
        <w:t xml:space="preserve">– Для строительства ФОК с бассейном в Александровке, наконец, удалось найти инвестора…</w:t>
      </w:r>
    </w:p>
    <w:p>
      <w:pPr>
        <w:pStyle w:val="BodyText"/>
      </w:pPr>
      <w:r>
        <w:t xml:space="preserve">– Действительно, это один из самых серьезных и долгожданных инвестиционных проектов, история которого продолжается. На земельном участке у зеленоградского роддома в скором времени появится новый физкультурно-оздоровительный комплекс площадью 6 тысяч кв. метров. Какой будет спортивная составляющая объекта – посмотрим, арендатор должен представить на согласование проект. ГПЗУ позволяет сделать объект полностью спортивным с элементами профильной торговли. И инвестор оставил приятное впечатление – он пришел строить в Зеленограде именно спортивный объект, а не большой магазин с «ванной». По всей видимости, организация торговли станет в ФОК бонусом, но никак не основным акцентом. Это именно то, что мы искали долгие годы, безуспешно проводя конкурсы. У нас есть уверенность, что в течение 2-3 лет в «новом городе» появится полноценный ФОК с полноценным бассейном.</w:t>
      </w:r>
    </w:p>
    <w:p>
      <w:pPr>
        <w:pStyle w:val="BodyText"/>
      </w:pPr>
      <w:r>
        <w:rPr>
          <w:bCs/>
          <w:b/>
        </w:rPr>
        <w:t xml:space="preserve">– Какие еще земельные участки в нашем округе удалось сдать в аренду под строительство?</w:t>
      </w:r>
    </w:p>
    <w:p>
      <w:pPr>
        <w:pStyle w:val="BodyText"/>
      </w:pPr>
      <w:r>
        <w:t xml:space="preserve">– Их немного. Кроме ФОК в Александровке, это небольшой объект по транспортному обслуживанию на Алабушевской улице и шесть жилых домов в 3 микрорайоне за корпусом 360.</w:t>
      </w:r>
    </w:p>
    <w:p>
      <w:pPr>
        <w:pStyle w:val="BodyText"/>
      </w:pPr>
      <w:r>
        <w:t xml:space="preserve">В скором времени будут выставлены на аукцион еще несколько земельных участков в Зеленограде под строительство производственного объекта на Восточной коммунальной зоне, нескольких объектов в промышленной зоне «Малино». Мы надеемся, что эти аукционы привлекут в наш округ новых инвесторов.</w:t>
      </w:r>
    </w:p>
    <w:p>
      <w:pPr>
        <w:pStyle w:val="BodyText"/>
      </w:pPr>
      <w:r>
        <w:t xml:space="preserve">А недавно Зеленоград стал участником новой программы Департамента науки, промышленной политики и предпринимательства и Департамента городского имущества по предоставлению промышленным предприятиям земельного участка на бесконкурсной основе для реализации масштабного инвестиционного проекта. Речь идет об участке в 1 га в промзоне «Малино» на Середниковской улице, где планируется развернуть производство паркета площадью 20 тысяч кв. метров. Потенциальный инвестор представил проект, который был утвержден. Для участия в программе компания должна соответствовать целому ряду критериев. А это значит, что разворачивать производство в Малино будет надежное предприятие. Для организаций, которые серьезно настроены развивать свое производство, это полезная программа. Она позволяет экономить средства на самом затратном, стартовом этапе реализации проекта.</w:t>
      </w:r>
    </w:p>
    <w:p>
      <w:pPr>
        <w:pStyle w:val="BodyText"/>
      </w:pPr>
      <w:r>
        <w:rPr>
          <w:bCs/>
          <w:b/>
        </w:rPr>
        <w:t xml:space="preserve">– Насколько в Зеленограде соблюдается баланс между новым жильем и новыми рабочими местами?</w:t>
      </w:r>
    </w:p>
    <w:p>
      <w:pPr>
        <w:pStyle w:val="BodyText"/>
      </w:pPr>
      <w:r>
        <w:t xml:space="preserve">– Хочется сразу отметить, что масштабное жилое строительство в Зеленограде постепенно завершается. В этой области наш округ подходит к своему пределу, определенному Генеральным планом развития. После завершения освоения 17 микрорайона останутся только 21 микрорайон и 19 микрорайон, который попал в программу реновации.</w:t>
      </w:r>
    </w:p>
    <w:p>
      <w:pPr>
        <w:pStyle w:val="BodyText"/>
      </w:pPr>
      <w:r>
        <w:t xml:space="preserve">Строительство жилых домов внутри сложившихся микрорайонов, которые многие называют «точечным», таковым не является. Дома не строятся, где попало, а конкретно на месте снесенных ранее пятиэтажек. Это же касается, например, жилых домов за корпусом 360. Конечно, можно было бы оставить здесь парковку и разбить парк, или организовать лесопарк. И, может быть, это было бы правильно и красиво. Но Зеленоград – не «домик в деревне», каким он был 40-50 лет назад. Это современный город с многоэтажной застройкой и полным комплектом социальной инфраструктуры, и это – округ Москвы. Для примера можно взять 17 или 20 микрорайоны. И даже несмотря на это, плотность застройки Зеленограда остается в два раза ниже, чем в Москве, частью которой является наш округ. Здесь резервы у Зеленограда есть. Там, где это возможно, мы всегда инициировали тему освоения новых участков под строительство промышленных объектов и создание новых рабочих мест.</w:t>
      </w:r>
    </w:p>
    <w:p>
      <w:pPr>
        <w:pStyle w:val="BodyText"/>
      </w:pPr>
      <w:r>
        <w:t xml:space="preserve">Конечно, жилищное строительство – более привлекательная сфера для инвесторов. Дома строятся быстрее заводов. Но если масштабное строительство жилья в нашем округе сходит на нет, то для развития промышленности открывается большой простор. И сегодня мы в большей мере сконцентрированы на этом векторе. Например, в тех конкурсах по аренде земельных участков, которые пройдут в ближайшем будущем, нет ни одного жилого здания. Зато есть промышленные, складские, торговые, торгово-развлекательные, транспортные, многофункциональные объекты.</w:t>
      </w:r>
    </w:p>
    <w:p>
      <w:pPr>
        <w:pStyle w:val="BodyText"/>
      </w:pPr>
      <w:r>
        <w:t xml:space="preserve">Новый импульс к развитию получила ОЭЗ «Зеленоград», которая ныне называется «Технополис «Москва». В следующем году в Алабушево начнется строительство трех промышленно-лабораторных комплексов для размещения небольших компаний. Проявляют активность и резиденты, которые выходят на свои строительные площадки.</w:t>
      </w:r>
    </w:p>
    <w:p>
      <w:pPr>
        <w:pStyle w:val="BodyText"/>
      </w:pPr>
      <w:r>
        <w:t xml:space="preserve">В будущем нас ждет реализация проекта ЦИЭ. Акционерное общество со 100-процентным участием Правительства Москвы сегодня работает над тем, чтобы найти состоятельного инвестора для застройки территории. А промышленная зона «Малино» богата для реализации новых производственных проектов.</w:t>
      </w:r>
    </w:p>
    <w:p>
      <w:pPr>
        <w:pStyle w:val="BodyText"/>
      </w:pPr>
      <w:r>
        <w:t xml:space="preserve">Кризисные явления в экономике последних лет, конечно, не способствуют активности инвесторов. И, тем не менее, потенциал Зеленограда в сфере создания новых рабочих мест – большой.</w:t>
      </w:r>
    </w:p>
    <w:p>
      <w:pPr>
        <w:pStyle w:val="BodyText"/>
      </w:pPr>
      <w:r>
        <w:t xml:space="preserve">В свое время, когда спутник Москвы только начинал застраиваться, закрепился термин «Зеленоград – компактный город», который предполагал архитектурное описание того, как должна выстраиваться жизнь современного комфортного города. Уже тогда предполагалось, что в Зеленограде будет проживать немного людей, ориентир – около 250 тысяч человек. К этому пределу мы сегодня и подходим. Причем эти люди должны максимально работать в Зеленограде. С этим, конечно, существуют проблемы. Именно поэтому мы делаем ставку на создание новых рабочих мест и развитие промышленного сектора.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rPr>
          <w:bCs/>
          <w:b/>
        </w:rPr>
        <w:t xml:space="preserve">Евгений Андреев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http://zelao.mos.ru/presscenter/news/detail/7037430.html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7037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7037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2025-02-16T14:56:39Z</dcterms:created>
  <dcterms:modified xsi:type="dcterms:W3CDTF">2025-02-16T14:56:39Z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