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a62ef2b5585393c1611fbaca6fd4d179a98333"/>
    <w:p>
      <w:pPr>
        <w:pStyle w:val="Heading3"/>
      </w:pPr>
      <w:r>
        <w:t xml:space="preserve">В Зеленограде могут увеличить количество дворников</w:t>
      </w:r>
    </w:p>
    <w:p>
      <w:pPr>
        <w:pStyle w:val="FirstParagraph"/>
      </w:pPr>
      <w:r>
        <w:t xml:space="preserve">30.04.2019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6118145/eaa4c0853c55214af75dd8794a52c802/iblock/b2c/b2c9564b80531cf5df9f345e787fd7db/dvs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Зампрефекта ЗелАО Олег Панин поставил задачу перед управами районов Зеленограда обеспечить такое количество дворников к следующему зимнему сезону, чтобы на одного работника приходилось не более 2 тыс. кв. м. площади уборки. Это произошло на заседании коллегии префектуры.</w:t>
      </w:r>
    </w:p>
    <w:p>
      <w:pPr>
        <w:pStyle w:val="BodyText"/>
      </w:pPr>
      <w:r>
        <w:t xml:space="preserve">– На данный момент в Зеленограде 601 дворник и 129 единиц средств малой механизации. Наибольшая уборочная площадь на одного дворника приходится на районы Савелки и Матушкино, из чего можно сделать вывод о недостаточном количестве дворников. Ставлю задачу перед управами всех районов Зеленограда: обеспечить такое количество дворников к следующему зимнему сезону, чтобы площадь уборки на одного приходилось не более 2 тыс. кв. м.</w:t>
      </w:r>
    </w:p>
    <w:p>
      <w:pPr>
        <w:pStyle w:val="BodyText"/>
      </w:pPr>
      <w:r>
        <w:t xml:space="preserve">В то же время, зампрефекта отметил, что с обильным снегопадом можно справиться только тогда, когда дворники обеспечены необходимым количеством снегоуборочных мини-роторов.</w:t>
      </w:r>
    </w:p>
    <w:p>
      <w:pPr>
        <w:pStyle w:val="BodyText"/>
      </w:pPr>
      <w:r>
        <w:t xml:space="preserve">– Обращаю внимание управ Савелки, Матушкино и Крюково на то, что в ваших районах приходится относительно большая уборочная площадь на 1 единицу малой механизации. Также во всех районах необходимо произвести дозакупки тележек-дозаторов, – добавил Олег Панин.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http://zelao.mos.ru/presscenter/news/detail/8058217.html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80582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80582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2025-01-17T21:50:37Z</dcterms:created>
  <dcterms:modified xsi:type="dcterms:W3CDTF">2025-01-17T21:50:37Z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