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9284141ad236f5ad33c599a3c21c8d0083aac2"/>
    <w:p>
      <w:pPr>
        <w:pStyle w:val="Heading3"/>
      </w:pPr>
      <w:r>
        <w:t xml:space="preserve">В Зеленограде утверждены адреса умных велопарковок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iblock/995/99553e36942d0c6940caa6c086893467/79536.9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продолжается реализация пилотного проекта по внедрению новых технологий парковки велосипедов, самокатов и другого микротранспорта. Префектура и управы согласовали адреса, где планируется разместить умные велопарковки.</w:t>
      </w:r>
    </w:p>
    <w:p>
      <w:pPr>
        <w:pStyle w:val="BodyText"/>
      </w:pPr>
      <w:r>
        <w:t xml:space="preserve">В список попали 19 популярных и посещаемых адресов в округе.</w:t>
      </w:r>
    </w:p>
    <w:p>
      <w:pPr>
        <w:pStyle w:val="BodyText"/>
      </w:pPr>
      <w:r>
        <w:rPr>
          <w:bCs/>
          <w:b/>
        </w:rPr>
        <w:t xml:space="preserve">Район Крюково</w:t>
      </w:r>
      <w:r>
        <w:t xml:space="preserve">:</w:t>
      </w:r>
    </w:p>
    <w:p>
      <w:pPr>
        <w:pStyle w:val="BodyText"/>
      </w:pPr>
      <w:r>
        <w:t xml:space="preserve">– Привокзальная площадь;</w:t>
      </w:r>
    </w:p>
    <w:p>
      <w:pPr>
        <w:pStyle w:val="BodyText"/>
      </w:pPr>
      <w:r>
        <w:t xml:space="preserve">– Деловой центр (корпус 1651);</w:t>
      </w:r>
    </w:p>
    <w:p>
      <w:pPr>
        <w:pStyle w:val="BodyText"/>
      </w:pPr>
      <w:r>
        <w:t xml:space="preserve">– Жилая зона 14 микрорайона;</w:t>
      </w:r>
    </w:p>
    <w:p>
      <w:pPr>
        <w:pStyle w:val="BodyText"/>
      </w:pPr>
      <w:r>
        <w:t xml:space="preserve">– Парковочная зона 23 микрорайона.</w:t>
      </w:r>
    </w:p>
    <w:p>
      <w:pPr>
        <w:pStyle w:val="BodyText"/>
      </w:pPr>
      <w:r>
        <w:rPr>
          <w:bCs/>
          <w:b/>
        </w:rPr>
        <w:t xml:space="preserve">Район Старое Крюково</w:t>
      </w:r>
      <w:r>
        <w:t xml:space="preserve">:</w:t>
      </w:r>
    </w:p>
    <w:p>
      <w:pPr>
        <w:pStyle w:val="BodyText"/>
      </w:pPr>
      <w:r>
        <w:t xml:space="preserve">– Крюковская площадь;</w:t>
      </w:r>
    </w:p>
    <w:p>
      <w:pPr>
        <w:pStyle w:val="BodyText"/>
      </w:pPr>
      <w:r>
        <w:t xml:space="preserve">– Южная промзона («Ангстрем»);</w:t>
      </w:r>
    </w:p>
    <w:p>
      <w:pPr>
        <w:pStyle w:val="BodyText"/>
      </w:pPr>
      <w:r>
        <w:t xml:space="preserve">– Площадь Шокина.</w:t>
      </w:r>
    </w:p>
    <w:p>
      <w:pPr>
        <w:pStyle w:val="BodyText"/>
      </w:pPr>
      <w:r>
        <w:rPr>
          <w:bCs/>
          <w:b/>
        </w:rPr>
        <w:t xml:space="preserve">Район Силино</w:t>
      </w:r>
      <w:r>
        <w:t xml:space="preserve">:</w:t>
      </w:r>
    </w:p>
    <w:p>
      <w:pPr>
        <w:pStyle w:val="BodyText"/>
      </w:pPr>
      <w:r>
        <w:t xml:space="preserve">– Улица Гоголя;</w:t>
      </w:r>
    </w:p>
    <w:p>
      <w:pPr>
        <w:pStyle w:val="BodyText"/>
      </w:pPr>
      <w:r>
        <w:t xml:space="preserve">– Жилая зона 11 микрорайона;</w:t>
      </w:r>
    </w:p>
    <w:p>
      <w:pPr>
        <w:pStyle w:val="BodyText"/>
      </w:pPr>
      <w:r>
        <w:t xml:space="preserve">– Корпус 1204;</w:t>
      </w:r>
    </w:p>
    <w:p>
      <w:pPr>
        <w:pStyle w:val="BodyText"/>
      </w:pPr>
      <w:r>
        <w:t xml:space="preserve">– Корпус 1106;</w:t>
      </w:r>
    </w:p>
    <w:p>
      <w:pPr>
        <w:pStyle w:val="BodyText"/>
      </w:pPr>
      <w:r>
        <w:t xml:space="preserve">– Парк «Панфиловский».</w:t>
      </w:r>
    </w:p>
    <w:p>
      <w:pPr>
        <w:pStyle w:val="BodyText"/>
      </w:pPr>
      <w:r>
        <w:rPr>
          <w:bCs/>
          <w:b/>
        </w:rPr>
        <w:t xml:space="preserve">Район Матушкино</w:t>
      </w:r>
      <w:r>
        <w:t xml:space="preserve">:</w:t>
      </w:r>
    </w:p>
    <w:p>
      <w:pPr>
        <w:pStyle w:val="BodyText"/>
      </w:pPr>
      <w:r>
        <w:t xml:space="preserve">– Площадь Юности;</w:t>
      </w:r>
    </w:p>
    <w:p>
      <w:pPr>
        <w:pStyle w:val="BodyText"/>
      </w:pPr>
      <w:r>
        <w:t xml:space="preserve">– Жилая зона 4 микрорайона (корпус 426а);</w:t>
      </w:r>
    </w:p>
    <w:p>
      <w:pPr>
        <w:pStyle w:val="BodyText"/>
      </w:pPr>
      <w:r>
        <w:t xml:space="preserve">– Улица Летчика Полагушина;</w:t>
      </w:r>
    </w:p>
    <w:p>
      <w:pPr>
        <w:pStyle w:val="BodyText"/>
      </w:pPr>
      <w:r>
        <w:t xml:space="preserve">– Проспект Генерала Алексеева;</w:t>
      </w:r>
    </w:p>
    <w:p>
      <w:pPr>
        <w:pStyle w:val="BodyText"/>
      </w:pPr>
      <w:r>
        <w:t xml:space="preserve">– Центральный проспект.</w:t>
      </w:r>
    </w:p>
    <w:p>
      <w:pPr>
        <w:pStyle w:val="BodyText"/>
      </w:pPr>
      <w:r>
        <w:rPr>
          <w:bCs/>
          <w:b/>
        </w:rPr>
        <w:t xml:space="preserve">Район Савелки</w:t>
      </w:r>
      <w:r>
        <w:t xml:space="preserve">:</w:t>
      </w:r>
    </w:p>
    <w:p>
      <w:pPr>
        <w:pStyle w:val="BodyText"/>
      </w:pPr>
      <w:r>
        <w:t xml:space="preserve">– Зона отдыха «Черное озеро»;</w:t>
      </w:r>
    </w:p>
    <w:p>
      <w:pPr>
        <w:pStyle w:val="BodyText"/>
      </w:pPr>
      <w:r>
        <w:t xml:space="preserve">– Зона отдыха «Большой городской пруд».</w:t>
      </w:r>
    </w:p>
    <w:p>
      <w:pPr>
        <w:pStyle w:val="BodyText"/>
      </w:pPr>
      <w:r>
        <w:t xml:space="preserve">По задумке организаторов, на каждой велопарковке будет установлено несколько стоек, каждая из которых будет обслуживать два парковочных места. На первом этапе планируется установить более 100 стоек на 19 велопарковках. Всего же в рамках проекта в округе планируется установить около 1000 парковочных стоек.</w:t>
      </w:r>
    </w:p>
    <w:p>
      <w:pPr>
        <w:pStyle w:val="BodyText"/>
      </w:pPr>
      <w:r>
        <w:t xml:space="preserve">Напомним, реализацией проекта занимается компания «Ситипарк»,</w:t>
      </w:r>
      <w:r>
        <w:t xml:space="preserve"> </w:t>
      </w:r>
      <w:hyperlink r:id="rId23">
        <w:r>
          <w:rPr>
            <w:rStyle w:val="Hyperlink"/>
          </w:rPr>
          <w:t xml:space="preserve">подписавшая</w:t>
        </w:r>
      </w:hyperlink>
      <w:r>
        <w:t xml:space="preserve"> </w:t>
      </w:r>
      <w:r>
        <w:t xml:space="preserve">в апреле текущего года соглашение с префектурой Зеленограда. Таким образом, префектура округа и разработчики проекта договорились объединить усилия для реализации этой идеи, а также для формирования на примере Зеленограда предложений по интеграции пунктов велопроката и использования собственного микротранспорта в транспортную систему Москвы. Запустить проект планируется в июле 2019 года.</w:t>
      </w:r>
    </w:p>
    <w:p>
      <w:pPr>
        <w:pStyle w:val="BodyText"/>
      </w:pPr>
      <w:hyperlink r:id="rId24">
        <w:r>
          <w:rPr>
            <w:rStyle w:val="Hyperlink"/>
          </w:rPr>
          <w:t xml:space="preserve">«CTpark»</w:t>
        </w:r>
      </w:hyperlink>
      <w:r>
        <w:t xml:space="preserve"> </w:t>
      </w:r>
      <w:r>
        <w:t xml:space="preserve">– это универсальное решение для создания умной инфраструктуры устройств парковки и автоматического предоставления велосипедов и самокатов напрокат. Устройства объединяются в единую систему и являются частью IoT-сети («интернета вещей») умного города. Управление устройствами осуществляется с помощью мобильного приложения, позволяющего инициировать процессы резервирования, запирания/отпирания и оплаты.</w:t>
      </w:r>
    </w:p>
    <w:p>
      <w:pPr>
        <w:pStyle w:val="BodyText"/>
      </w:pPr>
      <w:r>
        <w:t xml:space="preserve">Узнать более подробную информацию и принять участие в проекте можно на его официальном</w:t>
      </w:r>
      <w:r>
        <w:t xml:space="preserve"> </w:t>
      </w:r>
      <w:hyperlink r:id="rId25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http://zelao.mos.ru/presscenter/news/detail/8109200.html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tpark.me/ru/" TargetMode="External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109200.html" TargetMode="External" /><Relationship Type="http://schemas.openxmlformats.org/officeDocument/2006/relationships/hyperlink" Id="rId25" Target="http://zelenograd.ctpark.ru/" TargetMode="External" /><Relationship Type="http://schemas.openxmlformats.org/officeDocument/2006/relationships/hyperlink" Id="rId23" Target="https://www.zelao.ru/13/48/35223-v-zelenograde-planiruetsya-ustanovka-umnyih-veloparkovo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tpark.me/ru/" TargetMode="External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109200.html" TargetMode="External" /><Relationship Type="http://schemas.openxmlformats.org/officeDocument/2006/relationships/hyperlink" Id="rId25" Target="http://zelenograd.ctpark.ru/" TargetMode="External" /><Relationship Type="http://schemas.openxmlformats.org/officeDocument/2006/relationships/hyperlink" Id="rId23" Target="https://www.zelao.ru/13/48/35223-v-zelenograde-planiruetsya-ustanovka-umnyih-veloparkovo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2025-03-12T16:08:41Z</dcterms:created>
  <dcterms:modified xsi:type="dcterms:W3CDTF">2025-03-12T16:08:41Z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