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c84af8f3de21c43f81aa5bb0da43cf98261764"/>
    <w:p>
      <w:pPr>
        <w:pStyle w:val="Heading3"/>
      </w:pPr>
      <w:r>
        <w:t xml:space="preserve">Учеников 7-11-х классов столичных школ приглашают на хакатон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drawing>
          <wp:inline>
            <wp:extent cx="5334000" cy="37225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hakato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225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школе №1557 имени П.Л. Капицы (корп. 344А) состоится первый зеленоградский хакатон по программированию дополненной и виртуальной реальности (AR/VR) в рамках Московского технологического марафона. Об этом</w:t>
      </w:r>
      <w:r>
        <w:t xml:space="preserve"> </w:t>
      </w:r>
      <w:hyperlink r:id="rId23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образовательного учреждения.</w:t>
      </w:r>
    </w:p>
    <w:p>
      <w:pPr>
        <w:pStyle w:val="BodyText"/>
      </w:pPr>
      <w:r>
        <w:t xml:space="preserve">К участию приглашаются команды из трех человек – учеников 7-11-х классов школ Москвы. Количество команд от одной школы не ограничено.</w:t>
      </w:r>
    </w:p>
    <w:p>
      <w:pPr>
        <w:pStyle w:val="BodyText"/>
      </w:pPr>
      <w:r>
        <w:t xml:space="preserve">Мероприятие пройдет 1-2 ноября с 10.00 до 18.00.</w:t>
      </w:r>
    </w:p>
    <w:p>
      <w:pPr>
        <w:pStyle w:val="BodyText"/>
      </w:pPr>
      <w:r>
        <w:t xml:space="preserve">Желающим принять участие необходимо</w:t>
      </w:r>
      <w:r>
        <w:t xml:space="preserve"> </w:t>
      </w:r>
      <w:hyperlink r:id="rId24">
        <w:r>
          <w:rPr>
            <w:rStyle w:val="Hyperlink"/>
          </w:rPr>
          <w:t xml:space="preserve">зарегистрироваться</w:t>
        </w:r>
      </w:hyperlink>
      <w:r>
        <w:t xml:space="preserve">. Ознакомиться с регламентом проведения мероприятия можно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http://zelao.mos.ru/presscenter/news/detail/8452940.html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nt.mos.ru/sobytiya/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452940.html" TargetMode="External" /><Relationship Type="http://schemas.openxmlformats.org/officeDocument/2006/relationships/hyperlink" Id="rId25" Target="https://lyc1557zg.mskobr.ru/files/%20%D1%85%D0%B0%D0%BA%D0%B0%D1%82%D0%BE%D0%BD%D0%B0.pdf" TargetMode="External" /><Relationship Type="http://schemas.openxmlformats.org/officeDocument/2006/relationships/hyperlink" Id="rId23" Target="https://lyc1557zg.mskobr.ru/novosti/priglashaem_prinyat_uchastie_v_pervom_zelenogradskom_hakatone_po_programmirovaniyu_dopolnennoj_i_virtual_noj_real_nosti_ar_vr_v_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nt.mos.ru/sobytiya/" TargetMode="External" /><Relationship Type="http://schemas.openxmlformats.org/officeDocument/2006/relationships/hyperlink" Id="rId27" Target="http://zelao.mos.ru" TargetMode="External" /><Relationship Type="http://schemas.openxmlformats.org/officeDocument/2006/relationships/hyperlink" Id="rId26" Target="http://zelao.mos.ru/presscenter/news/detail/8452940.html" TargetMode="External" /><Relationship Type="http://schemas.openxmlformats.org/officeDocument/2006/relationships/hyperlink" Id="rId25" Target="https://lyc1557zg.mskobr.ru/files/%20%D1%85%D0%B0%D0%BA%D0%B0%D1%82%D0%BE%D0%BD%D0%B0.pdf" TargetMode="External" /><Relationship Type="http://schemas.openxmlformats.org/officeDocument/2006/relationships/hyperlink" Id="rId23" Target="https://lyc1557zg.mskobr.ru/novosti/priglashaem_prinyat_uchastie_v_pervom_zelenogradskom_hakatone_po_programmirovaniyu_dopolnennoj_i_virtual_noj_real_nosti_ar_vr_v_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2025-03-22T20:00:59Z</dcterms:created>
  <dcterms:modified xsi:type="dcterms:W3CDTF">2025-03-22T20:00:59Z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