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f6fbe8cb84078a2ddb650078a3f0fda1790ed8"/>
    <w:p>
      <w:pPr>
        <w:pStyle w:val="Heading3"/>
      </w:pPr>
      <w:r>
        <w:t xml:space="preserve">Анатолий Смирнов: В программу реновации в Зеленограде включены 34 дома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drawing>
          <wp:inline>
            <wp:extent cx="1905000" cy="1219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7092248/eaa4c0853c55214af75dd8794a52c802/iblock/357/357c37ab1207fe9f3432a4fb3ab6d16c/dv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Префект Зеленограда Анатолий Смирнов:</w:t>
      </w:r>
    </w:p>
    <w:p>
      <w:pPr>
        <w:pStyle w:val="BodyText"/>
      </w:pPr>
      <w:r>
        <w:t xml:space="preserve">– Для Москвы тема реновации имеет важное значение. Что касается Зеленограда, у нас всего 34 старых дома в трех районах: три панельных в 9-м микрорайоне (Старое Крюково), три кирпичных в 10-м микрорайоне по улице Гоголя (Силино), пять кирпичных в 18-м микрорайоне, 21 кирпичный и два панельных в 19-м микрорайоне (Крюково). Все эти дома включены в программу реновации.</w:t>
      </w:r>
    </w:p>
    <w:p>
      <w:pPr>
        <w:pStyle w:val="BodyText"/>
      </w:pPr>
      <w:r>
        <w:t xml:space="preserve">Подобраны шесть стартовых площадок: три дома в 9-м микрорайоне (корпуса 934, 935, 936); три дома в 19-м микрорайоне (корпуса 1934, 1935, 1936). Завершается строительство трех жилых домов (корпуса 934, 1934 и 1935). По информации руководителя Фонда реновации, все три дома будут сданы досрочно, в сентябре 2020 года. Их заселение планируется начать в декабре 2020 – январе 2021 года. Зеленоградцы переедут из старых домов, которые будут снесены, а на их месте вырастут новые корпуса по программе реновации.</w:t>
      </w:r>
    </w:p>
    <w:p>
      <w:pPr>
        <w:pStyle w:val="BodyText"/>
      </w:pPr>
      <w:r>
        <w:t xml:space="preserve">Началось строительство еще трех домов (корпуса 935, 936, 1936), их ввод запланирован на 2022 год.</w:t>
      </w:r>
    </w:p>
    <w:p>
      <w:pPr>
        <w:pStyle w:val="BodyText"/>
      </w:pPr>
      <w:r>
        <w:t xml:space="preserve">Этапы переселения в Москве и Зеленограде сегодня уже известны и</w:t>
      </w:r>
      <w:r>
        <w:t xml:space="preserve"> </w:t>
      </w:r>
      <w:hyperlink r:id="rId23">
        <w:r>
          <w:rPr>
            <w:rStyle w:val="Hyperlink"/>
          </w:rPr>
          <w:t xml:space="preserve">опубликованы</w:t>
        </w:r>
      </w:hyperlink>
      <w:r>
        <w:t xml:space="preserve"> </w:t>
      </w:r>
      <w:r>
        <w:t xml:space="preserve">в официальных источниках.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http://zelao.mos.ru/presscenter/news/detail/9134280.html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134280.html" TargetMode="External" /><Relationship Type="http://schemas.openxmlformats.org/officeDocument/2006/relationships/hyperlink" Id="rId23" Target="https://www.mos.ru/upload/documents/files/3382/prikaz_grafikpereseleniy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9134280.html" TargetMode="External" /><Relationship Type="http://schemas.openxmlformats.org/officeDocument/2006/relationships/hyperlink" Id="rId23" Target="https://www.mos.ru/upload/documents/files/3382/prikaz_grafikpereseleniy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2025-03-19T22:36:10Z</dcterms:created>
  <dcterms:modified xsi:type="dcterms:W3CDTF">2025-03-19T22:36:10Z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