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209e4fc62512750cf7d9aef4e5db9c8b8b554"/>
    <w:p>
      <w:pPr>
        <w:pStyle w:val="Heading3"/>
      </w:pPr>
      <w:r>
        <w:t xml:space="preserve">В Зеленограде продолжается работа по развитию системы видеонаблюдения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drawing>
          <wp:inline>
            <wp:extent cx="1905000" cy="1323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269132/eaa4c0853c55214af75dd8794a52c802/iblock/541/541ccc88713e4e5454d129ffa90b8901/900x600_adaptiveresize_august_2020_videona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парках и скверах Зеленограда планируют установить дополнительные камеры видеонаблюдения. Об этом на оперативном совещании префекту Анатолию Смирнову доложил его заместитель Дмитрий Лавров.</w:t>
      </w:r>
    </w:p>
    <w:p>
      <w:pPr>
        <w:pStyle w:val="BodyText"/>
      </w:pPr>
      <w:r>
        <w:rPr>
          <w:iCs/>
          <w:i/>
        </w:rPr>
        <w:t xml:space="preserve">– Направленные на прошлой неделе на согласование в ГКУ «Новые технологии управления» схемы мест размещения камер видеонаблюдения в 15 зеленоградских парках и скверах доработаны и согласованы в полном объеме. Дополнительно, в связи с недостаточным покрытием территории существующими видеокамерами, нами даны предложения по дооснащению системами видеонаблюдения парка 40-летия Победы и зоны отдыха «Большой городской пруд» – по 3 видеокамеры на каждый объект,</w:t>
      </w:r>
      <w:r>
        <w:t xml:space="preserve"> </w:t>
      </w:r>
      <w:r>
        <w:t xml:space="preserve">– сообщил зампрефекта.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http://zelao.mos.ru/presscenter/news/detail/9446227.html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446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446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2025-03-26T09:44:03Z</dcterms:created>
  <dcterms:modified xsi:type="dcterms:W3CDTF">2025-03-26T09:44:03Z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