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748bb38fe9cfe81cad3e6566bac607cf6de6ee"/>
    <w:p>
      <w:pPr>
        <w:pStyle w:val="Heading3"/>
      </w:pPr>
      <w:r>
        <w:t xml:space="preserve">Выселение бывшего члена семьи собственника жилья</w:t>
      </w:r>
    </w:p>
    <w:p>
      <w:pPr>
        <w:pStyle w:val="FirstParagraph"/>
      </w:pPr>
      <w:r>
        <w:t xml:space="preserve">28.06.2021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Законом установлено, что при прекращении семейных отношений с собственником жилого помещения право пользования им за бывшим членом его семьи не сохраняется, если иное не предусмотрено соглашением между ними.</w:t>
      </w:r>
    </w:p>
    <w:p>
      <w:pPr>
        <w:pStyle w:val="BodyText"/>
      </w:pPr>
      <w:r>
        <w:t xml:space="preserve">Например, между мужем и женой будет заключен договор о сохранении после расторжения брака за супругой права пользования квартирой мужа до окончания учебного заведения или трудоустройства.</w:t>
      </w:r>
    </w:p>
    <w:p>
      <w:pPr>
        <w:pStyle w:val="BodyText"/>
      </w:pPr>
      <w:r>
        <w:t xml:space="preserve">Споры о защите жилищных прав разрешаются в районных судах.</w:t>
      </w:r>
    </w:p>
    <w:p>
      <w:pPr>
        <w:pStyle w:val="BodyText"/>
      </w:pPr>
      <w:r>
        <w:t xml:space="preserve">Если у бывшего члена семьи собственника жилья отсутствуют основания приобретения или осуществления права пользования иным жилым помещением, а также, если его имущественное положение и другие заслуживающие внимания обстоятельства не позволяют обеспечить себя другим жильем, за ним по решению суда может быть сохранено право пользования жильем собственника помещения на определенный срок.</w:t>
      </w:r>
    </w:p>
    <w:p>
      <w:pPr>
        <w:pStyle w:val="BodyText"/>
      </w:pPr>
      <w:r>
        <w:t xml:space="preserve">Суд также вправе обязать собственника жилья обеспечить иным помещением бывшего супруга и других членов его семьи, в пользу которых собственник исполняет алиментные обязательства, по их требованию.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http://zelao.mos.ru/the-rule-of-law/the-prosecutor-explains/detail/10064918.html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9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9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2025-07-06T15:49:27Z</dcterms:created>
  <dcterms:modified xsi:type="dcterms:W3CDTF">2025-07-06T15:49:27Z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