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7d752e918abe0ff5ca9302450818603444b9e"/>
    <w:p>
      <w:pPr>
        <w:pStyle w:val="Heading3"/>
      </w:pPr>
      <w:r>
        <w:t xml:space="preserve">Граждане, переболевшие новой коронавирусной инфекцией, вправе пройти углубленную диспансеризацию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В соответствии с Постановлением Правительства Российской Федерации от 18.06.2021 № 927 «О внесении изменений в Программу государственных гарантий бесплатного оказания гражданам медицинской помощи на 2021 год и на плановый период 2022 и 2023 годов» с 1 июля 2021 г. в дополнение к профилактическим медицинским осмотрам и диспансеризации граждане, переболевшие новой коронавирусной инфекцией, вправе пройти углубленную диспансеризацию.</w:t>
      </w:r>
    </w:p>
    <w:p>
      <w:pPr>
        <w:pStyle w:val="BodyText"/>
      </w:pPr>
      <w:r>
        <w:t xml:space="preserve">Углубленная диспансеризация может быть проведена по инициативе гражданина, в отношении которого отсутствуют сведения о перенесенном заболевании новой коронавирусной инфекцией.</w:t>
      </w:r>
    </w:p>
    <w:p>
      <w:pPr>
        <w:pStyle w:val="BodyText"/>
      </w:pPr>
      <w:r>
        <w:t xml:space="preserve"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портала госуслуг, сети радиотелефонной связи (смс-сообщения) и иных доступных средств связи.</w:t>
      </w:r>
    </w:p>
    <w:p>
      <w:pPr>
        <w:pStyle w:val="BodyText"/>
      </w:pPr>
      <w:r>
        <w:t xml:space="preserve">Запись граждан на углубленную диспансеризацию осуществляется в установленном порядке, в том числе с использованием портала госуслуг.</w:t>
      </w:r>
    </w:p>
    <w:p>
      <w:pPr>
        <w:pStyle w:val="BodyText"/>
      </w:pPr>
      <w:r>
        <w:t xml:space="preserve">Приведен перечень исследований и иных медицинских вмешательств, проводимых в рамках углубленной диспансеризации.</w:t>
      </w:r>
    </w:p>
    <w:p>
      <w:pPr>
        <w:pStyle w:val="BodyText"/>
      </w:pPr>
      <w:r>
        <w:t xml:space="preserve">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новой коронавирусной инфекцией, гражданин ставится на диспансерное наблюдение, при наличии показаний ему оказывается соответствующее лечение и медицинская реабилитация в порядке, установленном Минздравом России, предоставляются лекарственные препараты.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http://zelao.mos.ru/the-rule-of-law/the-prosecutor-explains/detail/10064919.html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2025-04-09T17:37:32Z</dcterms:created>
  <dcterms:modified xsi:type="dcterms:W3CDTF">2025-04-09T17:37:32Z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