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82f989353e603063cb1198ee35041d2b318a77"/>
    <w:p>
      <w:pPr>
        <w:pStyle w:val="Heading3"/>
      </w:pPr>
      <w:r>
        <w:t xml:space="preserve">Об ограничении пассивного избирательного права лиц, причастных к деятельности экстремистских или террористических организаций</w:t>
      </w:r>
    </w:p>
    <w:p>
      <w:pPr>
        <w:pStyle w:val="FirstParagraph"/>
      </w:pPr>
      <w:r>
        <w:t xml:space="preserve">28.06.2021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Федеральным законом от 04.06.2021 № 157-ФЗ внесены изменения в статью 4 Федерального закона «Об основных гарантиях избирательных прав и права на участие в референдуме граждан Российской Федерации» и статью 4 Федерального закона «О выборах депутатов Государственной Думы Федерального Собрания Российской Федерации».</w:t>
      </w:r>
    </w:p>
    <w:p>
      <w:pPr>
        <w:pStyle w:val="BodyText"/>
      </w:pPr>
      <w:r>
        <w:t xml:space="preserve">Согласно изменениям, 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а также не имеет права быть избранным депутатом Государственной Думы гражданин Российской Федерации,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 противодействии экстремистской деятельности» либо Федеральным законом «О противодействии терроризму».</w:t>
      </w:r>
    </w:p>
    <w:p>
      <w:pPr>
        <w:pStyle w:val="BodyText"/>
      </w:pPr>
      <w:r>
        <w:t xml:space="preserve">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pPr>
        <w:pStyle w:val="BodyText"/>
      </w:pPr>
      <w:r>
        <w:t xml:space="preserve">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pPr>
        <w:pStyle w:val="BodyText"/>
      </w:pPr>
      <w:r>
        <w:t xml:space="preserve">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pPr>
        <w:pStyle w:val="BodyText"/>
      </w:pPr>
      <w:r>
        <w:t xml:space="preserve">Новые положения применяются к правоотношениям, возникшим в связи с проведением выборов, назначенных после дня вступления в силу настоящего Федерального закона, т.е. после 04.06.2021.</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http://zelao.mos.ru/the-rule-of-law/the-prosecutor-explains/detail/10064957.html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064957.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06495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2025-06-21T23:25:19Z</dcterms:created>
  <dcterms:modified xsi:type="dcterms:W3CDTF">2025-06-21T23:25:19Z</dcterms:modified>
</cp:coreProperties>
</file>

<file path=docProps/custom.xml><?xml version="1.0" encoding="utf-8"?>
<Properties xmlns="http://schemas.openxmlformats.org/officeDocument/2006/custom-properties" xmlns:vt="http://schemas.openxmlformats.org/officeDocument/2006/docPropsVTypes"/>
</file>