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об-ответственности-за-мелкое-хулиганство"/>
    <w:p>
      <w:pPr>
        <w:pStyle w:val="Heading3"/>
      </w:pPr>
      <w:r>
        <w:t xml:space="preserve">Об ответственности за мелкое хулиганство</w:t>
      </w:r>
    </w:p>
    <w:p>
      <w:pPr>
        <w:pStyle w:val="FirstParagraph"/>
      </w:pPr>
      <w:r>
        <w:t xml:space="preserve">28.06.2021</w:t>
      </w:r>
    </w:p>
    <w:p>
      <w:pPr>
        <w:pStyle w:val="BodyText"/>
      </w:pPr>
      <w:r>
        <w:t xml:space="preserve">Разъясняет прокурор Зеленоградского административного округа г. Москвы В.А. Родин</w:t>
      </w:r>
    </w:p>
    <w:p>
      <w:pPr>
        <w:pStyle w:val="BodyText"/>
      </w:pPr>
      <w:r>
        <w:t xml:space="preserve">Мелкое хулиганство – это нарушение общественного порядка, выражающее явное неуважение к обществу, сопровождающееся нецензурной бранью в общественных местах, оскорбительным приставанием к гражданам, а равно уничтожением или повреждением чужого имущества.</w:t>
      </w:r>
    </w:p>
    <w:p>
      <w:pPr>
        <w:pStyle w:val="BodyText"/>
      </w:pPr>
      <w:r>
        <w:t xml:space="preserve">За мелкое хулиганство статьей 20.1 Кодекса Российской Федерации об административных правонарушениях предусмотрено наказание в виде административного штрафа в размере от 500 до 1000 руб.</w:t>
      </w:r>
    </w:p>
    <w:p>
      <w:pPr>
        <w:pStyle w:val="BodyText"/>
      </w:pPr>
      <w:r>
        <w:t xml:space="preserve">В случае совершения тех же действий, но сопряженных с неповиновением законному требованию представителя власти либо иного лица, исполняющего обязанности по охране общественного порядка или пресекающего нарушение общественного порядка, - установлено наказание в виде административного штрафа в размере от 1000 руб. до 2500 руб.</w:t>
      </w:r>
    </w:p>
    <w:p>
      <w:pPr>
        <w:pStyle w:val="BodyText"/>
      </w:pPr>
      <w:r>
        <w:t xml:space="preserve">Распространение в информационно-телекоммуникационных сетях, в том числе в сети «Интернет», информации, выражающей в неприличной форме, которая оскорбляет человеческое достоинство и общественную нравственность, явное неуважение к обществу, государству, официальным государственным символам Российской Федерации, Конституции Российской Федерации или органам, осуществляющим государственную власть в Российской Федерации, за исключением случаев, предусмотренных</w:t>
      </w:r>
      <w:r>
        <w:t xml:space="preserve"> </w:t>
      </w:r>
      <w:hyperlink r:id="rId20">
        <w:r>
          <w:rPr>
            <w:rStyle w:val="Hyperlink"/>
          </w:rPr>
          <w:t xml:space="preserve">статьей 20.3.1</w:t>
        </w:r>
      </w:hyperlink>
      <w:r>
        <w:t xml:space="preserve"> </w:t>
      </w:r>
      <w:r>
        <w:t xml:space="preserve">(возбуждение ненависти либо вражды, а равно унижение человеческого достоинства), если эти действия не содержат уголовно наказуемого деяния, влечет наложение административного штрафа в размере от 30 000 руб. до 100 000 руб.</w:t>
      </w:r>
    </w:p>
    <w:p>
      <w:pPr>
        <w:pStyle w:val="BodyText"/>
      </w:pPr>
      <w:r>
        <w:t xml:space="preserve">За это же правонарушение, совершенное повторно, предусмотрен административный штраф в размере от 100 000 до 200 000 руб.</w:t>
      </w:r>
    </w:p>
    <w:p>
      <w:pPr>
        <w:pStyle w:val="BodyText"/>
      </w:pPr>
      <w:r>
        <w:t xml:space="preserve">Совершение лицом правонарушения, ранее подвергнутым административному наказанию за аналогичное административное правонарушение более 2 раз, - влечет наложение административного штрафа в размере от 200 000 руб. до 300 000 руб.</w:t>
      </w:r>
    </w:p>
    <w:p>
      <w:pPr>
        <w:pStyle w:val="BodyText"/>
      </w:pPr>
      <w:r>
        <w:t xml:space="preserve">Кроме этого, за мелкое хулиганство может быть назначено наказание в виде административного ареста на срок до 15 суток.</w:t>
      </w:r>
    </w:p>
    <w:p>
      <w:pPr>
        <w:pStyle w:val="BodyText"/>
      </w:pPr>
      <w:r>
        <w:t xml:space="preserve">Обо всех случаях возбуждения дел об административных правонарушениях за распространение в информационно-телекоммуникационных сетях, в том числе в сети «Интернет», оскорбительной информации, в течение 24 часов уведомляются органы прокуратуры Российской Федерации.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http://zelao.mos.ru/the-rule-of-law/the-prosecutor-explains/detail/10064958.html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Зеленоградского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consultantplus://offline/ref=7D139AED0D21DAD9E9CFDBE6EA411B333DF48861BEE856F6AFD10336586F580C2158E7E01522F052A6FB21067507C4B99FD517987316Y2v5M" TargetMode="External" /><Relationship Type="http://schemas.openxmlformats.org/officeDocument/2006/relationships/hyperlink" Id="rId22" Target="http://zelao.mos.ru" TargetMode="External" /><Relationship Type="http://schemas.openxmlformats.org/officeDocument/2006/relationships/hyperlink" Id="rId21" Target="http://zelao.mos.ru/the-rule-of-law/the-prosecutor-explains/detail/1006495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consultantplus://offline/ref=7D139AED0D21DAD9E9CFDBE6EA411B333DF48861BEE856F6AFD10336586F580C2158E7E01522F052A6FB21067507C4B99FD517987316Y2v5M" TargetMode="External" /><Relationship Type="http://schemas.openxmlformats.org/officeDocument/2006/relationships/hyperlink" Id="rId22" Target="http://zelao.mos.ru" TargetMode="External" /><Relationship Type="http://schemas.openxmlformats.org/officeDocument/2006/relationships/hyperlink" Id="rId21" Target="http://zelao.mos.ru/the-rule-of-law/the-prosecutor-explains/detail/1006495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2025-02-01T09:15:53Z</dcterms:created>
  <dcterms:modified xsi:type="dcterms:W3CDTF">2025-02-01T09:15:53Z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