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гроза-убийством---это-преступление"/>
    <w:p>
      <w:pPr>
        <w:pStyle w:val="Heading3"/>
      </w:pPr>
      <w:r>
        <w:t xml:space="preserve">Угроза убийством - это преступление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Статьей 119 Уголовного кодекса РФ предусмотрена ответственность за угрозу убийством или причинение тяжкого вреда здоровью. Угроза убийством может быть выражена в любой форме. Отсутствие словесных угроз не исключает уголовной ответственности.</w:t>
      </w:r>
    </w:p>
    <w:p>
      <w:pPr>
        <w:pStyle w:val="BodyText"/>
      </w:pPr>
      <w:r>
        <w:t xml:space="preserve">Вред, причиненный здоровью человека, определяется в зависимости от степени его тяжести в соответствии с медицинскими критериями определения степени тяжести вреда, причиненного здоровью человека, утверждаемыми Министерством здравоохранения и социального развития Российской Федерации. Тяжкий вред – вред, опасный для жизни человека.</w:t>
      </w:r>
    </w:p>
    <w:p>
      <w:pPr>
        <w:pStyle w:val="BodyText"/>
      </w:pPr>
      <w:r>
        <w:t xml:space="preserve">Угроза убийством или причинением тяжкого вреда здоровью, если имелись основания опасаться осуществления этой угрозы, наказывается:</w:t>
      </w:r>
    </w:p>
    <w:p>
      <w:pPr>
        <w:pStyle w:val="BodyText"/>
      </w:pPr>
      <w:r>
        <w:t xml:space="preserve">- обязательными работами на срок до 480 часов,</w:t>
      </w:r>
    </w:p>
    <w:p>
      <w:pPr>
        <w:pStyle w:val="BodyText"/>
      </w:pPr>
      <w:r>
        <w:t xml:space="preserve">- ограничением свободы либо принудительными работами на срок до 2 лет,</w:t>
      </w:r>
    </w:p>
    <w:p>
      <w:pPr>
        <w:pStyle w:val="BodyText"/>
      </w:pPr>
      <w:r>
        <w:t xml:space="preserve">- арестом на срок до 6 месяцев,</w:t>
      </w:r>
    </w:p>
    <w:p>
      <w:pPr>
        <w:pStyle w:val="BodyText"/>
      </w:pPr>
      <w:r>
        <w:t xml:space="preserve">- лишением свободы на срок до 2 лет.</w:t>
      </w:r>
    </w:p>
    <w:p>
      <w:pPr>
        <w:pStyle w:val="BodyText"/>
      </w:pPr>
      <w:r>
        <w:t xml:space="preserve">За то же деяние, совершенное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а равно в отношении лица или его близких в связи с осуществлением данным лицом служебной деятельности или выполнением общественного долга, предусмотрено более суровое наказание, вплоть до лишения свободы на срок до 5 лет с возможным лишением права занимать определенные должности или заниматься определенной деятельностью на срок до 3 лет.</w:t>
      </w:r>
    </w:p>
    <w:p>
      <w:pPr>
        <w:pStyle w:val="BodyText"/>
      </w:pPr>
      <w:r>
        <w:t xml:space="preserve">Под осуществлением служебной деятельности следует понимать действия лица, входящие в круг его обязанностей, вытекающих из трудового договора с государственными, муниципальными, частными и иными зарегистрированными в установленном порядке предприятиями и организациями независимо от формы собственности, с предпринимателями, деятельность которых не противоречит действующему законодательству.</w:t>
      </w:r>
    </w:p>
    <w:p>
      <w:pPr>
        <w:pStyle w:val="BodyText"/>
      </w:pPr>
      <w:r>
        <w:t xml:space="preserve">Под выполнением общественного долга понимается осуществление гражданином как специально возложенных на него обязанностей в интересах общества или законных интересах отдельных лиц, так и совершение других общественно полезных действий (пресечение правонарушений, сообщение органам власти о совершенном или готовящемся преступлении либо о местонахождении лица, разыскиваемого в связи с совершением им правонарушений, дача свидетелем или потерпевшим показаний, изобличающих лицо в совершении преступления, и др.).</w:t>
      </w:r>
    </w:p>
    <w:p>
      <w:pPr>
        <w:pStyle w:val="BodyText"/>
      </w:pPr>
      <w:r>
        <w:t xml:space="preserve">К близким потерпевшему лицам, наряду с близкими родственниками, могут относиться иные лица, состоящие с ним в родстве, свойстве (родственники супруга), а также лица, жизнь, здоровье и благополучие которых заведомо для виновного дороги потерпевшему в силу сложившихся личных отношений.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http://zelao.mos.ru/the-rule-of-law/the-prosecutor-explains/detail/10064972.html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2025-02-12T16:32:16Z</dcterms:created>
  <dcterms:modified xsi:type="dcterms:W3CDTF">2025-02-12T16:32:16Z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