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d5bbe055e4532024ae271e163e4b584506b645"/>
    <w:p>
      <w:pPr>
        <w:pStyle w:val="Heading3"/>
      </w:pPr>
      <w:r>
        <w:t xml:space="preserve">Незаконные приобретение, передача, сбыт, хранение, перевозка, пересылка или ношение крупнокалиберного огнестрельного оружия является преступлением</w:t>
      </w:r>
    </w:p>
    <w:p>
      <w:pPr>
        <w:pStyle w:val="FirstParagraph"/>
      </w:pPr>
      <w:r>
        <w:t xml:space="preserve">25.11.2021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Статья 222.2 Уголовного Кодекса Российской Федерации предусматривает уголовную ответственность за незаконные приобретение, передачу, сбыт, хранение, перевозку, пересылку или ношение крупнокалиберного огнестрельного оружия, его основных частей и боеприпасов к нему. Под крупнокалиберным огнестрельным оружием понимается огнестрельное оружие (за исключением гражданского огнестрельного оружия и служебного огнестрельного оружия) калибра от 20 мм и более.</w:t>
      </w:r>
    </w:p>
    <w:p>
      <w:pPr>
        <w:pStyle w:val="BodyText"/>
      </w:pPr>
      <w:r>
        <w:t xml:space="preserve">Под незаконным ношением огнестрельного оружия, его основных частей, боеприпасов, взрывчатых веществ или взрывных устройств следует понимать нахождение их в одежде или непосредственно на теле виновного, а равно переноску в сумке, портфеле и т.п. предметах.</w:t>
      </w:r>
    </w:p>
    <w:p>
      <w:pPr>
        <w:pStyle w:val="BodyText"/>
      </w:pPr>
      <w:r>
        <w:t xml:space="preserve">Незаконное хранение огнестрельного оружия, его основных частей, боеприпасов, взрывчатых веществ или взрывных устройств – это сокрытие указанных предметов в помещениях, тайниках, а также в иных местах, обеспечивающих их сохранность, незаконная перевозка – их перемещение на любом виде транспорта, незаконное приобретение – их покупка, получение в дар или в уплату долга, в обмен на товары и вещи, присвоение найденного и т.п.</w:t>
      </w:r>
    </w:p>
    <w:p>
      <w:pPr>
        <w:pStyle w:val="BodyText"/>
      </w:pPr>
      <w:r>
        <w:t xml:space="preserve">Незаконный сбыт указанных предметов - это безвозвратное (в отличие от незаконной передачи) отчуждение другому лицу в результате совершения какой-либо противоправной сделки (возмездной или безвозмездной), т.е. продажу, дарение, обмен и т.п.</w:t>
      </w:r>
    </w:p>
    <w:p>
      <w:pPr>
        <w:pStyle w:val="BodyText"/>
      </w:pPr>
      <w:r>
        <w:t xml:space="preserve">Статья 222.2 УК РФ предусматривает наказание вплоть до 15 лет лишения свободы. Вместе с тем, лицо, добровольно сдавшее предметы, указанные в настоящей статье Уголовного кодекса Российской Федерации, освобождается от уголовной ответственности.</w:t>
      </w:r>
    </w:p>
    <w:p>
      <w:pPr>
        <w:pStyle w:val="BodyText"/>
      </w:pPr>
      <w:r>
        <w:t xml:space="preserve">.        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http://zelao.mos.ru/the-rule-of-law/the-prosecutor-explains/detail/10425277.html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252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252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2025-05-06T16:17:29Z</dcterms:created>
  <dcterms:modified xsi:type="dcterms:W3CDTF">2025-05-06T16:17:29Z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