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6ccc21d1e302406ec0cf3f8d61c47759ec8ad7"/>
    <w:p>
      <w:pPr>
        <w:pStyle w:val="Heading3"/>
      </w:pPr>
      <w:r>
        <w:t xml:space="preserve">Может ли представитель школы являться одновременно страховым агентом и понуждать родителей к заключению договора по страхованию детей</w:t>
      </w:r>
    </w:p>
    <w:p>
      <w:pPr>
        <w:pStyle w:val="FirstParagraph"/>
      </w:pPr>
      <w:r>
        <w:t xml:space="preserve">05.12.2021</w:t>
      </w:r>
    </w:p>
    <w:p>
      <w:pPr>
        <w:pStyle w:val="BodyText"/>
      </w:pPr>
      <w:r>
        <w:t xml:space="preserve">Разъясняет прокурор Зеленоградского административного округа г. Москвы В.А. Родин</w:t>
      </w:r>
    </w:p>
    <w:p>
      <w:pPr>
        <w:pStyle w:val="BodyText"/>
      </w:pPr>
      <w:r>
        <w:t xml:space="preserve">В соответствии с Законом «Об организации страхового дела в Российской Федерации» страховыми агентами могут быть как юридические, так и физические лица, в том числе, зарегистрированные в качестве индивидуальных предпринимателей, которые на основании заключенного гражданско-правового договора представляют интересы страховщика.</w:t>
      </w:r>
    </w:p>
    <w:p>
      <w:pPr>
        <w:pStyle w:val="BodyText"/>
      </w:pPr>
      <w:r>
        <w:t xml:space="preserve">Из чего следует, что педагог или иной работник школы, как физическое лицо, в случае заключения договора со страховщиком могут являться также и страховыми агентами.</w:t>
      </w:r>
    </w:p>
    <w:p>
      <w:pPr>
        <w:pStyle w:val="BodyText"/>
      </w:pPr>
      <w:r>
        <w:t xml:space="preserve">Действующим законодательством предусмотрены случаи обязательного и добровольного страхования.</w:t>
      </w:r>
    </w:p>
    <w:p>
      <w:pPr>
        <w:pStyle w:val="BodyText"/>
      </w:pPr>
      <w:r>
        <w:t xml:space="preserve">Страхование от несчастных случаев учащихся в период проведения выездных экскурсий к обязательному страхованию не относится, соответственно понуждение к заключению таких договоров является незаконным.</w:t>
      </w:r>
    </w:p>
    <w:p>
      <w:pPr>
        <w:pStyle w:val="BodyText"/>
      </w:pPr>
      <w:r>
        <w:t xml:space="preserve">Действия работников школы могут быть обжалованы директору образовательной организации, а также посредством обращения к страховщику или в суд.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http://zelao.mos.ru/the-rule-of-law/the-prosecutor-explains/detail/10446749.html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4467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4467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2025-02-27T19:11:30Z</dcterms:created>
  <dcterms:modified xsi:type="dcterms:W3CDTF">2025-02-27T19:11:30Z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