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04038dde68229c9e7c425c462503d38c05fff7"/>
    <w:p>
      <w:pPr>
        <w:pStyle w:val="Heading3"/>
      </w:pPr>
      <w:r>
        <w:t xml:space="preserve">Мотив и цель, их влияние на квалификацию преступлений</w:t>
      </w:r>
    </w:p>
    <w:p>
      <w:pPr>
        <w:pStyle w:val="FirstParagraph"/>
      </w:pPr>
      <w:r>
        <w:t xml:space="preserve">05.12.2021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Мотив и цель как факультативные признаки субъективной стороны преступления имеют значение для уг.-пр. квалификации лишь при совершении умышленных преступлений.</w:t>
      </w:r>
    </w:p>
    <w:p>
      <w:pPr>
        <w:pStyle w:val="BodyText"/>
      </w:pPr>
      <w:r>
        <w:t xml:space="preserve">В неосторожных преступлениях мотив и цель устанавливаются лишь для выяснения причин и условий, способствующих совершению преступления, для выяснения характеристики личности виновного, и могут лишь оказать влияние на назначение наказания.</w:t>
      </w:r>
    </w:p>
    <w:p>
      <w:pPr>
        <w:pStyle w:val="BodyText"/>
      </w:pPr>
      <w:r>
        <w:t xml:space="preserve">Указание мотива и цели в качестве обязательного признака субъективной стороны преступления является свидетельством того, что данное преступление может быть совершено только умышленно.</w:t>
      </w:r>
    </w:p>
    <w:p>
      <w:pPr>
        <w:pStyle w:val="BodyText"/>
      </w:pPr>
      <w:r>
        <w:t xml:space="preserve">Мотив и цель могут быть указаны в качестве конструктивного признака основного состава преступления. Так, подмена ребенка является преступлением, если совершена из корыстных или иных низменных побуждений (ст. 153 УК РФ). Отсутствие указанного в законе мотива или цели в указанных случаях свидетельствует об отсутствии состава преступления.</w:t>
      </w:r>
    </w:p>
    <w:p>
      <w:pPr>
        <w:pStyle w:val="BodyText"/>
      </w:pPr>
      <w:r>
        <w:t xml:space="preserve">Мотив и цель могут явиться признаками, необходимыми для правильной квалификации и разграничения преступлений в случае совершения преступлений, сходных по объективным признакам. Так убийство работника полиции из мести за предшествующее задержание предполагает необходимость квалификации по ст. 317 УК РФ. Если же работник полиции убит по мотиву ревности, то это ч. 1 ст. 105 УК РФ.</w:t>
      </w:r>
    </w:p>
    <w:p>
      <w:pPr>
        <w:pStyle w:val="BodyText"/>
      </w:pPr>
      <w:r>
        <w:t xml:space="preserve">Наиболее часто мотив и цель выступают в качестве квалифицирующего признака содеянного, например, п.п. б, в, и, к, л, м ч. 2 ст. 105 УК РФ.</w:t>
      </w:r>
    </w:p>
    <w:p>
      <w:pPr>
        <w:pStyle w:val="BodyText"/>
      </w:pPr>
      <w:r>
        <w:t xml:space="preserve">Если в статье альтернативно указаны мотивы и цели совершения преступления, дискуссионным остается вопрос о вменении нескольких мотивов и целей или только одного из них, т.е. вопрос конкуренции мотивов и целей. Некоторые авторы считают возможной квалификацию по нескольким мотивам (убийство из корыстных побуждений и с целью скрыть другое преступление пп. в, к ч. 2 ст. 105 УК РФ). Однако другие и Верховный Суд РФ указывают, что в поведении лица должен быть выявлен доминирующий мотив, доминирующая цель, в пользу которых выбирается квалификация. ППВС РФ «О судебной практике по делам об убийстве» говорит о том, что квалификация по п. к ч. 2 ст. 105 УК РФ исключает возможность квалификации этого же убийства помимо указанного пункта по какому-либо другому пункту ч. 2 ст. 105 УК РФ, предусматривающему иную цель или мотив убийства.</w:t>
      </w:r>
    </w:p>
    <w:p>
      <w:pPr>
        <w:pStyle w:val="BodyText"/>
      </w:pPr>
      <w:r>
        <w:t xml:space="preserve">Исключение составляет мотив хулиганства, для вменения которого требуется установление наличия двух обязательных мотивов ( п. б ч. 1 ст. 213 УК РФ).</w:t>
      </w:r>
    </w:p>
    <w:p>
      <w:pPr>
        <w:pStyle w:val="BodyText"/>
      </w:pPr>
      <w:r>
        <w:t xml:space="preserve">Мотив и цель могут сочетаться с другими квалифицирующими признаками, характеризующими объективные свойства деяния (убийство группой лиц с особой жестокостью из хулиганских побуждений =&gt; пп. д, ж, и ч. 2 ст. 105 УК РФ).</w:t>
      </w:r>
    </w:p>
    <w:p>
      <w:pPr>
        <w:pStyle w:val="BodyText"/>
      </w:pPr>
      <w:r>
        <w:t xml:space="preserve">Если мотивы или цели альтернативно указаны в качестве обязательных признаков основного состава, для квалификации содеянного по соответствующей статье необходимо наличие одного из этих признаков. </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http://zelao.mos.ru/the-rule-of-law/the-prosecutor-explains/detail/10446750.html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50.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5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2025-07-10T03:00:28Z</dcterms:created>
  <dcterms:modified xsi:type="dcterms:W3CDTF">2025-07-10T03:00:28Z</dcterms:modified>
</cp:coreProperties>
</file>

<file path=docProps/custom.xml><?xml version="1.0" encoding="utf-8"?>
<Properties xmlns="http://schemas.openxmlformats.org/officeDocument/2006/custom-properties" xmlns:vt="http://schemas.openxmlformats.org/officeDocument/2006/docPropsVTypes"/>
</file>