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4b796f975af4f365e7dd87adc848583ba5e6183"/>
    <w:p>
      <w:pPr>
        <w:pStyle w:val="Heading3"/>
      </w:pPr>
      <w:r>
        <w:t xml:space="preserve">Отказ от прохождения медицинского освидетельствования</w:t>
      </w:r>
    </w:p>
    <w:p>
      <w:pPr>
        <w:pStyle w:val="FirstParagraph"/>
      </w:pPr>
      <w:r>
        <w:t xml:space="preserve">05.12.2021</w:t>
      </w:r>
    </w:p>
    <w:p>
      <w:pPr>
        <w:pStyle w:val="BodyText"/>
      </w:pPr>
      <w:r>
        <w:t xml:space="preserve">Разъясняет прокурор Зеленоградского административного округа г. Москвы В.А. Родин</w:t>
      </w:r>
    </w:p>
    <w:p>
      <w:pPr>
        <w:pStyle w:val="BodyText"/>
      </w:pPr>
      <w:r>
        <w:t xml:space="preserve">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образует состав административного правонарушения, предусмотренного ст. 12.26 Кодекса об административных правонарушениях Российской Федерации.</w:t>
      </w:r>
    </w:p>
    <w:p>
      <w:pPr>
        <w:pStyle w:val="BodyText"/>
      </w:pPr>
      <w:r>
        <w:t xml:space="preserve">За совершение указанного правонарушения гражданин может быть подвергнут административному штрафу в размере тридцати тысяч рублей с лишением права управления транспортными средствами на срок от полутора до двух лет.</w:t>
      </w:r>
    </w:p>
    <w:p>
      <w:pPr>
        <w:pStyle w:val="BodyText"/>
      </w:pPr>
      <w:r>
        <w:t xml:space="preserve">При этом, если в течение года с момента исполнения наказания по статье 12.26 КоАП РФ гражданин повторно управлял авто в нетрезвом виде либо отказался от прохождения освидетельствования на состояние опьянения, то это образует состав преступления, предусмотренного статьей 264.1 Уголовного кодекса Российской Федерации, за которое предусмотрена ответственность вплоть до лишения свободы на срок до двух лет с лишением права занимать определенные должности или заниматься определенной деятельностью на срок до трех лет. Данные положения применяются независимо от факта наличия состояния опьянения.</w:t>
      </w:r>
    </w:p>
    <w:p>
      <w:pPr>
        <w:pStyle w:val="BodyText"/>
      </w:pPr>
      <w:r>
        <w:br/>
      </w:r>
    </w:p>
    <w:p>
      <w:pPr>
        <w:pStyle w:val="BodyText"/>
      </w:pPr>
      <w:r>
        <w:t xml:space="preserve">Адрес страницы:</w:t>
      </w:r>
      <w:r>
        <w:t xml:space="preserve"> </w:t>
      </w:r>
      <w:hyperlink r:id="rId20">
        <w:r>
          <w:rPr>
            <w:rStyle w:val="Hyperlink"/>
          </w:rPr>
          <w:t xml:space="preserve">http://zelao.mos.ru/the-rule-of-law/the-prosecutor-explains/detail/10446760.html</w:t>
        </w:r>
      </w:hyperlink>
    </w:p>
    <w:p>
      <w:pPr>
        <w:pStyle w:val="BodyText"/>
      </w:pPr>
      <w:hyperlink r:id="rId21">
        <w:r>
          <w:rPr>
            <w:rStyle w:val="Hyperlink"/>
          </w:rPr>
          <w:t xml:space="preserve">Префектура Зеленоградского административного округа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zelao.mos.ru" TargetMode="External" /><Relationship Type="http://schemas.openxmlformats.org/officeDocument/2006/relationships/hyperlink" Id="rId20" Target="http://zelao.mos.ru/the-rule-of-law/the-prosecutor-explains/detail/10446760.html" TargetMode="External" /></Relationships>
</file>

<file path=word/_rels/footnotes.xml.rels><?xml version="1.0" encoding="UTF-8"?><Relationships xmlns="http://schemas.openxmlformats.org/package/2006/relationships"><Relationship Type="http://schemas.openxmlformats.org/officeDocument/2006/relationships/hyperlink" Id="rId21" Target="http://zelao.mos.ru" TargetMode="External" /><Relationship Type="http://schemas.openxmlformats.org/officeDocument/2006/relationships/hyperlink" Id="rId20" Target="http://zelao.mos.ru/the-rule-of-law/the-prosecutor-explains/detail/10446760.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2025-07-30T23:03:43Z</dcterms:created>
  <dcterms:modified xsi:type="dcterms:W3CDTF">2025-07-30T23:03:43Z</dcterms:modified>
</cp:coreProperties>
</file>

<file path=docProps/custom.xml><?xml version="1.0" encoding="utf-8"?>
<Properties xmlns="http://schemas.openxmlformats.org/officeDocument/2006/custom-properties" xmlns:vt="http://schemas.openxmlformats.org/officeDocument/2006/docPropsVTypes"/>
</file>