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4fd7364b067e00fff3c65db212a88cb6d59c48a"/>
    <w:p>
      <w:pPr>
        <w:pStyle w:val="Heading3"/>
      </w:pPr>
      <w:r>
        <w:t xml:space="preserve">Рассмотрение в судах дел о возмещении вреда, причиненного жизни и здоровью</w:t>
      </w:r>
    </w:p>
    <w:p>
      <w:pPr>
        <w:pStyle w:val="FirstParagraph"/>
      </w:pPr>
      <w:r>
        <w:t xml:space="preserve">05.12.2021</w:t>
      </w:r>
    </w:p>
    <w:p>
      <w:pPr>
        <w:pStyle w:val="BodyText"/>
      </w:pPr>
      <w:r>
        <w:t xml:space="preserve">Разъясняет прокурор Зеленоградского административного округа г. Москвы В.А. Родин</w:t>
      </w:r>
    </w:p>
    <w:p>
      <w:pPr>
        <w:pStyle w:val="BodyText"/>
      </w:pPr>
      <w:r>
        <w:t xml:space="preserve">Постановления Пленума Верховного Суда РФ от 26.01.2010 № 1 "О применении судами гражданского законодательства, регулирующего отношения по обязательствам вследствие причинения вреда жизни или здоровью гражданина" и от 20.12.1994 N 10 (ред. от 06.02.2007) "Некоторые вопросы применения законодательства о компенсации морального вреда".</w:t>
      </w:r>
    </w:p>
    <w:p>
      <w:pPr>
        <w:pStyle w:val="BodyText"/>
      </w:pPr>
      <w:r>
        <w:t xml:space="preserve">По делам о возмещении вреда, причиненного жизни и здоровью гражданина, обязательно участие прокурора, который вступает в процесс для дачи заключения по делу (ч. 3 ст. 45 ГПК РФ).</w:t>
      </w:r>
    </w:p>
    <w:p>
      <w:pPr>
        <w:pStyle w:val="BodyText"/>
      </w:pPr>
      <w:r>
        <w:t xml:space="preserve">Общие положения, регламентирующие условия, порядок, размер возмещения вреда, причиненного жизни или здоровью гражданина, содержатся в ГК РФ (глава 59).</w:t>
      </w:r>
    </w:p>
    <w:p>
      <w:pPr>
        <w:pStyle w:val="BodyText"/>
      </w:pPr>
      <w:r>
        <w:t xml:space="preserve">Вред, причиненный жизни или здоровью гражданина, выражается в смерти человека либо в причинении ему травмы или увечья. Такой вред во всех случаях не может быть ни возмещен в натуре, ни компенсирован денежными средствами. Однако при этом у потерпевшего обычно возникают имущественные потери, поскольку вследствие полученных травм или увечий он временно или постоянно лишается возможности получения прежнего заработка или иного дохода, вынужден нести дополнительные расходы на лечение и т.п. В случае смерти гражданина такие потери могут понести близкие ему лица, лишающиеся в результате этого источника доходов или содержания.</w:t>
      </w:r>
    </w:p>
    <w:p>
      <w:pPr>
        <w:pStyle w:val="BodyText"/>
      </w:pPr>
      <w:r>
        <w:t xml:space="preserve">Объем и характер возмещения вреда, причиненного повреждением здоровья, определяются ст. 1085 ГК РФ. В случае смерти потерпевшего (кормильца) право на возмещение вреда имеют нетрудоспособные лица, состоявшие на иждивении умершего или имевшие ко дню его смерти право на получение от него содержания, а также ребенок умершего, родившийся после его смерти, и иные лица, указанные в ст. 1088 ГК РФ. Размер возмещения вреда, понесенного в случае смерти кормильца, определяется в соответствии с требованиями ст. 1089 ГК РФ.</w:t>
      </w:r>
    </w:p>
    <w:p>
      <w:pPr>
        <w:pStyle w:val="BodyText"/>
      </w:pPr>
      <w:r>
        <w:t xml:space="preserve">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ФЗ «Об обязательном соц. страховании от несчастных случаев на производстве и профессиональных заболеваний». Большинство судебных разбирательств связаны с порядком выплаты страхового возмещения, его размером, подтверждением права на его получение между работником и ФСС РФ.</w:t>
      </w:r>
    </w:p>
    <w:p>
      <w:pPr>
        <w:pStyle w:val="BodyText"/>
      </w:pPr>
      <w:r>
        <w:t xml:space="preserve">При разрешении споров, возникших вследствие причинения вреда жизни или здоровью в результате ДТП, применяются как общие положения гл. 59 ГК РФ, так и специальные правила, регулирующие ответственность за вред, причиненный деятельностью, создающей повышенную опасность для окружающих. В целях защиты прав потерпевших на возмещение вреда, причиненного их жизни, здоровью или имуществу при использовании транспортных средств иными лицами, ФЗ «Об обязательном страховании гражданской ответственности владельцев транспортных средств» введена обязанность указанных владельцев страховать риск своей гражданской ответственности. Этим же законом установлен размер страховой суммы, в пределах которой страховщик при наступлении каждого страхового случая обязуется возместить потерпевшим причиненный вред.</w:t>
      </w:r>
    </w:p>
    <w:p>
      <w:pPr>
        <w:pStyle w:val="BodyText"/>
      </w:pPr>
      <w:r>
        <w:t xml:space="preserve">При этом компенсация морального вреда, причиненного потерпевшему при использовании транспортных средств, взыскивается с владельца источника повышенной опасности или непосредственного причинителя вреда, поскольку закон исключает из страхового риска причинение морального вреда.</w:t>
      </w:r>
    </w:p>
    <w:p>
      <w:pPr>
        <w:pStyle w:val="BodyText"/>
      </w:pPr>
      <w:r>
        <w:t xml:space="preserve">Другие распространенные категории споров о возмещении вреда здоровью, в которых участвует прокурор, – возмещение материального и морального вреда, нанесенного некачественным оказанием медицинской помощи и повлекшего за собой вред жизни или здоровью пациента, а также возмещение вреда здоровью, причиненного преступлением.</w:t>
      </w:r>
    </w:p>
    <w:p>
      <w:pPr>
        <w:pStyle w:val="BodyText"/>
      </w:pPr>
      <w:r>
        <w:t xml:space="preserve">Необходимо иметь в виду, что на требования о возмещении вреда, причиненного жизни или здоровью гражданина, исковая давность не распространяется. Однако требования, предъявленные по истечении трех лет с момента возникновения права на возмещение такого вреда, удовлетворяются за прошлое время, но не более чем за три года, предшествовавшие предъявлению иска.</w:t>
      </w:r>
    </w:p>
    <w:p>
      <w:pPr>
        <w:pStyle w:val="BodyText"/>
      </w:pPr>
      <w:r>
        <w:t xml:space="preserve">Участвуя в судебном разбирательстве, прокурор квалифицирует спорное правоотношение, указывает закон, подлежащий применению, анализирует юридически значимые доказательства, представленные сторонами, ориентирует суд на вынесение законного и обоснованного решения.</w:t>
      </w:r>
    </w:p>
    <w:p>
      <w:pPr>
        <w:pStyle w:val="BodyText"/>
      </w:pPr>
      <w:r>
        <w:t xml:space="preserve">Согласно ст. 1099 ГК компенсация морального вреда осуществляется независимо от подлежащего возмещению имущественного вреда.</w:t>
      </w:r>
    </w:p>
    <w:p>
      <w:pPr>
        <w:pStyle w:val="BodyText"/>
      </w:pPr>
      <w:r>
        <w:br/>
      </w:r>
    </w:p>
    <w:p>
      <w:pPr>
        <w:pStyle w:val="BodyText"/>
      </w:pPr>
      <w:r>
        <w:t xml:space="preserve">Адрес страницы:</w:t>
      </w:r>
      <w:r>
        <w:t xml:space="preserve"> </w:t>
      </w:r>
      <w:hyperlink r:id="rId20">
        <w:r>
          <w:rPr>
            <w:rStyle w:val="Hyperlink"/>
          </w:rPr>
          <w:t xml:space="preserve">http://zelao.mos.ru/the-rule-of-law/the-prosecutor-explains/detail/10446776.html</w:t>
        </w:r>
      </w:hyperlink>
    </w:p>
    <w:p>
      <w:pPr>
        <w:pStyle w:val="BodyText"/>
      </w:pPr>
      <w:hyperlink r:id="rId21">
        <w:r>
          <w:rPr>
            <w:rStyle w:val="Hyperlink"/>
          </w:rPr>
          <w:t xml:space="preserve">Префектура Зеленоградского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76.html" TargetMode="External" /></Relationships>
</file>

<file path=word/_rels/footnotes.xml.rels><?xml version="1.0" encoding="UTF-8"?><Relationships xmlns="http://schemas.openxmlformats.org/package/2006/relationships"><Relationship Type="http://schemas.openxmlformats.org/officeDocument/2006/relationships/hyperlink" Id="rId21" Target="http://zelao.mos.ru" TargetMode="External" /><Relationship Type="http://schemas.openxmlformats.org/officeDocument/2006/relationships/hyperlink" Id="rId20" Target="http://zelao.mos.ru/the-rule-of-law/the-prosecutor-explains/detail/104467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2025-08-01T06:52:25Z</dcterms:created>
  <dcterms:modified xsi:type="dcterms:W3CDTF">2025-08-01T06:52:25Z</dcterms:modified>
</cp:coreProperties>
</file>

<file path=docProps/custom.xml><?xml version="1.0" encoding="utf-8"?>
<Properties xmlns="http://schemas.openxmlformats.org/officeDocument/2006/custom-properties" xmlns:vt="http://schemas.openxmlformats.org/officeDocument/2006/docPropsVTypes"/>
</file>