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ad102ab2597dc46ae716347640bccdbf71372"/>
    <w:p>
      <w:pPr>
        <w:pStyle w:val="Heading3"/>
      </w:pPr>
      <w:r>
        <w:t xml:space="preserve">Ознакомление документами и материалами, касающимися рассмотрения обращения</w:t>
      </w:r>
    </w:p>
    <w:p>
      <w:pPr>
        <w:pStyle w:val="FirstParagraph"/>
      </w:pPr>
      <w:r>
        <w:t xml:space="preserve">07.09.2018</w:t>
      </w:r>
    </w:p>
    <w:p>
      <w:pPr>
        <w:pStyle w:val="BodyText"/>
      </w:pPr>
      <w:r>
        <w:t xml:space="preserve">Заявитель имеет право знакомиться с документами и материалами, касающимися рассмотрения обращения.</w:t>
      </w:r>
    </w:p>
    <w:p>
      <w:pPr>
        <w:pStyle w:val="BodyText"/>
      </w:pPr>
      <w:r>
        <w:t xml:space="preserve">Порядок ознакомления установлен приказом Генерального прокурора Российской Федерации от 30.01.2013 № 45 «Об утверждении и введении в действие Инструкции о порядке рассмотрения обращений и приема граждан в органах прокуратуры Российской Федерации»</w:t>
      </w:r>
    </w:p>
    <w:p>
      <w:pPr>
        <w:pStyle w:val="BodyText"/>
      </w:pPr>
      <w:r>
        <w:t xml:space="preserve">Для ознакомления заявителю либо его представителю необходимо обратиться в органы прокуратуры с письменным заявлением. При этом, полномочия представителя должны быть подтверждены доверенностью, оформленной в установленном законом порядке.</w:t>
      </w:r>
    </w:p>
    <w:p>
      <w:pPr>
        <w:pStyle w:val="BodyText"/>
      </w:pPr>
      <w:r>
        <w:t xml:space="preserve">Заявитель (представитель) имеет право знакомиться с документами и материалами, касающимися рассмотрения обращения, если эти материалы непосредственно затрагивают его права и свободы и в указанных документах и материалах не содержатся сведения, составляющие государственную или иную охраняемую федеральным законом тайну.</w:t>
      </w:r>
    </w:p>
    <w:p>
      <w:pPr>
        <w:pStyle w:val="BodyText"/>
      </w:pPr>
      <w:r>
        <w:t xml:space="preserve">Также заявитель (представитель) имеет право снимать копии с названных документов и материалов с использованием собственных технических средств.</w:t>
      </w:r>
    </w:p>
    <w:p>
      <w:pPr>
        <w:pStyle w:val="BodyText"/>
      </w:pPr>
      <w:r>
        <w:t xml:space="preserve">Решение об ознакомлении гражданина с материалами проверки либо об отказе в ознакомлении принимается в десятидневный срок со дня подачи обращения гражданина.</w:t>
      </w:r>
    </w:p>
    <w:p>
      <w:pPr>
        <w:pStyle w:val="BodyText"/>
      </w:pPr>
      <w:r>
        <w:t xml:space="preserve">Решение об отказе в ознакомлении с материалами проверки может быть обжаловано вышестоящему прокурору и (или)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http://zelao.mos.ru/the-rule-of-law/the-prosecutor-explains/detail/7560218.html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7560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2025-03-27T01:35:19Z</dcterms:created>
  <dcterms:modified xsi:type="dcterms:W3CDTF">2025-03-27T01:35:19Z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