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357846bfeb95e534f5566e1ec60097a669d8e"/>
    <w:p>
      <w:pPr>
        <w:pStyle w:val="Heading3"/>
      </w:pPr>
      <w:r>
        <w:t xml:space="preserve">Об изменениях в Федеральном законе № 224-ФЗ от 20.07.2020</w:t>
      </w:r>
    </w:p>
    <w:p>
      <w:pPr>
        <w:pStyle w:val="FirstParagraph"/>
      </w:pPr>
      <w:r>
        <w:t xml:space="preserve">22.07.2020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Владимир Анатольевич Родин.</w:t>
      </w:r>
    </w:p>
    <w:p>
      <w:pPr>
        <w:pStyle w:val="BodyText"/>
      </w:pPr>
      <w:r>
        <w:t xml:space="preserve">Федеральным законом № 224-ФЗ от 20.07.2020 внесены изменения в ст. 314, 316 УПК РФ, согласно которым возможно применение особого порядка судебного разбирательства по уголовным делам только о преступлениях небольшой и средней тяжести, к которым в соответствии со ст. 15 Уголовного кодекса относятся преступления с максимальным наказанием не более 5 лет лишения свободы и все неосторожные деяния. Также ст. 316 УПК РФ дополнена ч. 9.1, закрепляющей право судьи по результатам рассмотрения дела в особом порядке судебного разбирательства вынести постановление о прекращении уголовного дела при наличии оснований, установленных ст. 25.1, 28.1 и 239 УПК РФ.</w:t>
      </w:r>
    </w:p>
    <w:p>
      <w:pPr>
        <w:pStyle w:val="BodyText"/>
      </w:pPr>
      <w:r>
        <w:t xml:space="preserve">Инициатором поправок выступил Верховный Суд Российской Федерации, который указал, что дела о преступлениях, отнесенных к категории тяжких ввиду их повышенной общественной опасности, являются особо сложными и требуют высокой степени процессуальных гарантий справедливого правосудия, обеспечить которые возможно только при рассмотрении дела в общем порядке судебного разбирательства в условиях действия принципа непосредственности и устности исследования доказательств в судебном заседании.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http://zelao.mos.ru/the-rule-of-law/the-prosecutor-explains/detail/9047119.html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047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047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2025-06-06T05:30:50Z</dcterms:created>
  <dcterms:modified xsi:type="dcterms:W3CDTF">2025-06-06T05:30:50Z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