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828058120f88d60ce27e6115a4e6418278a38"/>
    <w:p>
      <w:pPr>
        <w:pStyle w:val="Heading3"/>
      </w:pPr>
      <w:r>
        <w:t xml:space="preserve">Предусмотрена ли возможность регистрации транспортных средств в многофункциональных центрах?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t xml:space="preserve">Постановлением Правительства Российской Федерации от 14.08.2020 № 1215 внесены изменения в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в части возможности регистрации транспортных средств.</w:t>
      </w:r>
    </w:p>
    <w:p>
      <w:pPr>
        <w:pStyle w:val="BodyText"/>
      </w:pPr>
      <w:r>
        <w:t xml:space="preserve">Так, в перечень государственных услуг, которые можно получить в многофункциональных центрах включена услуга по государственной регистрации транспортных средств.</w:t>
      </w:r>
    </w:p>
    <w:p>
      <w:pPr>
        <w:pStyle w:val="BodyText"/>
      </w:pPr>
      <w:r>
        <w:t xml:space="preserve">При оказании указанной услуги к работе многофункциональных центров с целью осмотра автотранспортных средств будут привлекаться должностные лица федеральных органов исполнительной власти.</w:t>
      </w:r>
    </w:p>
    <w:p>
      <w:pPr>
        <w:pStyle w:val="BodyText"/>
      </w:pPr>
      <w:r>
        <w:t xml:space="preserve">Прием заявлений, а также выдача готовых документов будет производится сотрудниками многофункциональных центров.</w:t>
      </w:r>
    </w:p>
    <w:p>
      <w:pPr>
        <w:pStyle w:val="BodyText"/>
      </w:pPr>
      <w:r>
        <w:t xml:space="preserve">При этом указанная услуга будет предоставляться многофункциональными центами, имеющими подходящую инфраструктуру.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http://zelao.mos.ru/the-rule-of-law/the-prosecutor-explains/detail/9489413.html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4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4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2025-01-03T06:52:52Z</dcterms:created>
  <dcterms:modified xsi:type="dcterms:W3CDTF">2025-01-03T06:52:52Z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