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e37a5875ae191c183419292af9bafddaf92cc"/>
    <w:p>
      <w:pPr>
        <w:pStyle w:val="Heading3"/>
      </w:pPr>
      <w:r>
        <w:t xml:space="preserve">Определен порядок осуществления единовременной выплаты военнослужащим и сотрудникам правоохранительных органов, участвующим в борьбе с COVID-19</w:t>
      </w:r>
    </w:p>
    <w:p>
      <w:pPr>
        <w:pStyle w:val="FirstParagraph"/>
      </w:pPr>
      <w:r>
        <w:t xml:space="preserve">28.05.2021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Постановление Правительства РФ от 30.04.2021 N 688</w:t>
            </w:r>
            <w:r>
              <w:br/>
            </w:r>
            <w:r>
              <w:t xml:space="preserve">"Об утверждении Правил осуществления единовременной выплаты отдельным категориям граждан и о внесении изменений в распоряжение Правительства Российской Федерации от 15 мая 2020 г. N 1272-р"</w:t>
            </w:r>
          </w:p>
        </w:tc>
      </w:tr>
    </w:tbl>
    <w:p>
      <w:pPr>
        <w:pStyle w:val="BodyText"/>
      </w:pPr>
      <w:r>
        <w:t xml:space="preserve">Единовременная выплата осуществляется в соответствии с Указом Президента РФ от 1 февраля 2021 г. N 60 и полагается следующим категориям граждан из числа военнослужащих, сотрудников органов внутренних дел Российской Федерации, сотрудников федеральной противопожарной службы Государственной противопожарной службы, сотрудников учреждений и органов уголовно-исполнительной системы Российской Федерации, сотрудников войск национальной гвардии Российской Федерации:</w:t>
      </w:r>
    </w:p>
    <w:p>
      <w:pPr>
        <w:pStyle w:val="BodyText"/>
      </w:pPr>
      <w:r>
        <w:t xml:space="preserve">медицинские работники, непосредственно оказывающие медицинскую помощь пациентам, у которых подтверждено наличие новой коронавирусной инфекции (COVID-19), и пациентам с подозрением на эту инфекцию;</w:t>
      </w:r>
    </w:p>
    <w:p>
      <w:pPr>
        <w:pStyle w:val="BodyText"/>
      </w:pPr>
      <w:r>
        <w:t xml:space="preserve">лица, осуществляющие транспортировку пациентов к месту оказания медицинской помощи.</w:t>
      </w:r>
    </w:p>
    <w:p>
      <w:pPr>
        <w:pStyle w:val="BodyText"/>
      </w:pPr>
      <w:r>
        <w:t xml:space="preserve">Основанием для единовременной выплаты является освобождение медицинского работника, лица, осуществляющего транспортировку пациентов, от исполнения обязанностей военной службы (служебных обязанностей) и (или) его нахождение на лечении в стационарных условиях в связи с развитием у него заболеваний (синдромов) или осложнений, вызванных COVID-19. Перечень таких заболеваний (синдромов) и осложнений утверждается Правительством РФ.</w:t>
      </w:r>
    </w:p>
    <w:p>
      <w:pPr>
        <w:pStyle w:val="BodyText"/>
      </w:pPr>
      <w:r>
        <w:t xml:space="preserve">Единовременная выплата осуществляется в соответствии с приказом, на основании рапорта (заявления) медицинского работника (лица, осуществляющего транспортировку пациента) и документально подтвержденного основания для ее получения.</w:t>
      </w:r>
    </w:p>
    <w:p>
      <w:pPr>
        <w:pStyle w:val="BodyText"/>
      </w:pPr>
      <w:r>
        <w:t xml:space="preserve">Начало действия документа - 06.05.2021.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http://zelao.mos.ru/the-rule-of-law/the-prosecutor-explains/detail/9989989.html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989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989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2025-01-29T22:19:27Z</dcterms:created>
  <dcterms:modified xsi:type="dcterms:W3CDTF">2025-01-29T22:19:27Z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