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7f4fae735e52a6d1749f6fe25b4d36ec24aa92"/>
    <w:p>
      <w:pPr>
        <w:pStyle w:val="Heading3"/>
      </w:pPr>
      <w:r>
        <w:t xml:space="preserve">Подготовлен проект, предусматривающий порядок возмещения расходов работодателя на оплату дополнительных выходных дней для ухода за детьми-инвалидами</w:t>
      </w:r>
    </w:p>
    <w:p>
      <w:pPr>
        <w:pStyle w:val="FirstParagraph"/>
      </w:pPr>
      <w:r>
        <w:t xml:space="preserve">28.05.2021</w:t>
      </w:r>
    </w:p>
    <w:p>
      <w:pPr>
        <w:pStyle w:val="BodyText"/>
      </w:pPr>
      <w:r>
        <w:t xml:space="preserve">Проект Постановления Правительства РФ "О порядке возмещения территориальным органом Фонда социального страхования Российской Федерации расходов страхователю на оплату дополнительных выходных дней, предоставляемых для ухода за детьми-инвалидами одному из родителей (опекуну, попечителю)"</w:t>
      </w:r>
    </w:p>
    <w:p>
      <w:pPr>
        <w:pStyle w:val="BodyText"/>
      </w:pPr>
      <w:r>
        <w:t xml:space="preserve">Для возмещения расходов страхователь представляет в территориальный орган ФСС заявление по утвержденной форме, а также копию приказа о предоставлении дополнительных выходных дней для ухода за детьми-инвалидами.</w:t>
      </w:r>
    </w:p>
    <w:p>
      <w:pPr>
        <w:pStyle w:val="BodyText"/>
      </w:pPr>
      <w:r>
        <w:t xml:space="preserve">Документы подлежат рассмотрению в течение 10 рабочих дней со дня их получения. В течение 2 рабочих дней со дня принятия решения средства перечисляются на расчетный счет страхователя.</w:t>
      </w:r>
    </w:p>
    <w:p>
      <w:pPr>
        <w:pStyle w:val="BodyText"/>
      </w:pPr>
      <w:r>
        <w:t xml:space="preserve">В случае если в ходе осуществления контроля будет установлено, что расходы на оплату дополнительных выходных дней произведены страхователем с нарушением законодательства, либо не подтверждены документами, либо произведены на основании неправильно оформленных документов, территориальный орган Фонда выносит мотивированное решение об отказе в возмещении таких расходов.</w:t>
      </w:r>
    </w:p>
    <w:p>
      <w:pPr>
        <w:pStyle w:val="BodyText"/>
      </w:pPr>
      <w:r>
        <w:t xml:space="preserve">Расходы, излишне понесенные страховщиком, подлежат возмещению страхователем в соответствии с законодательством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http://zelao.mos.ru/the-rule-of-law/the-prosecutor-explains/detail/9989997.html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899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899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2025-02-07T11:46:39Z</dcterms:created>
  <dcterms:modified xsi:type="dcterms:W3CDTF">2025-02-07T11:46:39Z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